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ACKNOWLEDGMENTS</w:t>
      </w:r>
    </w:p>
    <w:p>
      <w:pPr>
        <w:pStyle w:val="BodyText"/>
      </w:pPr>
      <w:r>
        <w:rPr/>
        <w:t>The Sixth Circuit Pattern Criminal Jury Instructions Committee thanks the University of Kentucky</w:t>
      </w:r>
      <w:r>
        <w:rPr>
          <w:spacing w:val="-4"/>
        </w:rPr>
        <w:t> </w:t>
      </w:r>
      <w:r>
        <w:rPr/>
        <w:t>Rosenberg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support.</w:t>
      </w:r>
      <w:r>
        <w:rPr>
          <w:spacing w:val="40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RCOL,</w:t>
      </w:r>
      <w:r>
        <w:rPr>
          <w:spacing w:val="-4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Raquel</w:t>
      </w:r>
      <w:r>
        <w:rPr>
          <w:spacing w:val="-8"/>
        </w:rPr>
        <w:t> </w:t>
      </w:r>
      <w:r>
        <w:rPr/>
        <w:t>Wilson</w:t>
      </w:r>
      <w:r>
        <w:rPr>
          <w:spacing w:val="-4"/>
        </w:rPr>
        <w:t> </w:t>
      </w:r>
      <w:r>
        <w:rPr/>
        <w:t>and 3L</w:t>
      </w:r>
      <w:r>
        <w:rPr>
          <w:spacing w:val="-2"/>
        </w:rPr>
        <w:t> </w:t>
      </w:r>
      <w:r>
        <w:rPr/>
        <w:t>Benjamin P. Whatley (J.D. expected, May 2026) provided excellent real-time editing at the meetings, and Shelby Sergent provided excellent computer support.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6"/>
      <w:ind w:left="1" w:firstLine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2025-06-11T15:51:21Z</dcterms:created>
  <dcterms:modified xsi:type="dcterms:W3CDTF">2025-06-11T15:51:21Z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2025-06-11T00:00:00Z</vt:filetime>
  </property>
</Properties>
</file>