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3491" w:right="3486"/>
      </w:pPr>
      <w:r>
        <w:rPr/>
        <w:t>Chapter</w:t>
      </w:r>
      <w:r>
        <w:rPr>
          <w:spacing w:val="-15"/>
        </w:rPr>
        <w:t> </w:t>
      </w:r>
      <w:r>
        <w:rPr/>
        <w:t>5.00 </w:t>
      </w:r>
      <w:r>
        <w:rPr>
          <w:spacing w:val="-2"/>
        </w:rPr>
        <w:t>ATTEMPTS</w:t>
      </w:r>
    </w:p>
    <w:p>
      <w:pPr>
        <w:spacing w:before="0"/>
        <w:ind w:left="3491" w:right="3508"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jc w:val="left"/>
      </w:pPr>
      <w:r>
        <w:rPr>
          <w:spacing w:val="-2"/>
        </w:rPr>
        <w:t>Instruction</w:t>
      </w:r>
    </w:p>
    <w:p>
      <w:pPr>
        <w:pStyle w:val="ListParagraph"/>
        <w:numPr>
          <w:ilvl w:val="1"/>
          <w:numId w:val="1"/>
        </w:numPr>
        <w:tabs>
          <w:tab w:pos="568" w:val="left" w:leader="none"/>
        </w:tabs>
        <w:spacing w:line="240" w:lineRule="auto" w:before="0" w:after="0"/>
        <w:ind w:left="568" w:right="0" w:hanging="467"/>
        <w:jc w:val="left"/>
        <w:rPr>
          <w:sz w:val="24"/>
        </w:rPr>
      </w:pPr>
      <w:r>
        <w:rPr>
          <w:sz w:val="24"/>
        </w:rPr>
        <w:t>Attempt--Basic</w:t>
      </w:r>
      <w:r>
        <w:rPr>
          <w:spacing w:val="-14"/>
          <w:sz w:val="24"/>
        </w:rPr>
        <w:t> </w:t>
      </w:r>
      <w:r>
        <w:rPr>
          <w:spacing w:val="-2"/>
          <w:sz w:val="24"/>
        </w:rPr>
        <w:t>Elements</w:t>
      </w:r>
    </w:p>
    <w:p>
      <w:pPr>
        <w:pStyle w:val="ListParagraph"/>
        <w:numPr>
          <w:ilvl w:val="1"/>
          <w:numId w:val="1"/>
        </w:numPr>
        <w:tabs>
          <w:tab w:pos="581" w:val="left" w:leader="none"/>
        </w:tabs>
        <w:spacing w:line="240" w:lineRule="auto" w:before="0" w:after="0"/>
        <w:ind w:left="581" w:right="0" w:hanging="480"/>
        <w:jc w:val="left"/>
        <w:rPr>
          <w:sz w:val="24"/>
        </w:rPr>
      </w:pPr>
      <w:r>
        <w:rPr>
          <w:sz w:val="24"/>
        </w:rPr>
        <w:t>Sham</w:t>
      </w:r>
      <w:r>
        <w:rPr>
          <w:spacing w:val="-7"/>
          <w:sz w:val="24"/>
        </w:rPr>
        <w:t> </w:t>
      </w:r>
      <w:r>
        <w:rPr>
          <w:sz w:val="24"/>
        </w:rPr>
        <w:t>Controlled</w:t>
      </w:r>
      <w:r>
        <w:rPr>
          <w:spacing w:val="-4"/>
          <w:sz w:val="24"/>
        </w:rPr>
        <w:t> </w:t>
      </w:r>
      <w:r>
        <w:rPr>
          <w:sz w:val="24"/>
        </w:rPr>
        <w:t>Substance</w:t>
      </w:r>
      <w:r>
        <w:rPr>
          <w:spacing w:val="-4"/>
          <w:sz w:val="24"/>
        </w:rPr>
        <w:t> </w:t>
      </w:r>
      <w:r>
        <w:rPr>
          <w:spacing w:val="-2"/>
          <w:sz w:val="24"/>
        </w:rPr>
        <w:t>Cases</w:t>
      </w:r>
    </w:p>
    <w:p>
      <w:pPr>
        <w:pStyle w:val="ListParagraph"/>
        <w:numPr>
          <w:ilvl w:val="1"/>
          <w:numId w:val="1"/>
        </w:numPr>
        <w:tabs>
          <w:tab w:pos="568" w:val="left" w:leader="none"/>
        </w:tabs>
        <w:spacing w:line="240" w:lineRule="auto" w:before="0" w:after="0"/>
        <w:ind w:left="568" w:right="0" w:hanging="467"/>
        <w:jc w:val="left"/>
        <w:rPr>
          <w:sz w:val="24"/>
        </w:rPr>
      </w:pPr>
      <w:r>
        <w:rPr>
          <w:sz w:val="24"/>
        </w:rPr>
        <w:t>Abandonment</w:t>
      </w:r>
      <w:r>
        <w:rPr>
          <w:spacing w:val="-6"/>
          <w:sz w:val="24"/>
        </w:rPr>
        <w:t> </w:t>
      </w:r>
      <w:r>
        <w:rPr>
          <w:sz w:val="24"/>
        </w:rPr>
        <w:t>or</w:t>
      </w:r>
      <w:r>
        <w:rPr>
          <w:spacing w:val="-5"/>
          <w:sz w:val="24"/>
        </w:rPr>
        <w:t> </w:t>
      </w:r>
      <w:r>
        <w:rPr>
          <w:spacing w:val="-2"/>
          <w:sz w:val="24"/>
        </w:rPr>
        <w:t>Renunciation</w:t>
      </w:r>
    </w:p>
    <w:p>
      <w:pPr>
        <w:spacing w:after="0" w:line="240" w:lineRule="auto"/>
        <w:jc w:val="left"/>
        <w:rPr>
          <w:sz w:val="24"/>
        </w:rPr>
        <w:sectPr>
          <w:type w:val="continuous"/>
          <w:pgSz w:w="12240" w:h="15840"/>
          <w:pgMar w:top="1360" w:bottom="280" w:left="1340" w:right="1340"/>
        </w:sectPr>
      </w:pPr>
    </w:p>
    <w:p>
      <w:pPr>
        <w:pStyle w:val="Heading1"/>
        <w:numPr>
          <w:ilvl w:val="1"/>
          <w:numId w:val="2"/>
        </w:numPr>
        <w:tabs>
          <w:tab w:pos="568" w:val="left" w:leader="none"/>
        </w:tabs>
        <w:spacing w:line="240" w:lineRule="auto" w:before="70" w:after="0"/>
        <w:ind w:left="568" w:right="0" w:hanging="467"/>
        <w:jc w:val="left"/>
      </w:pPr>
      <w:r>
        <w:rPr/>
        <w:t>ATTEMPT</w:t>
      </w:r>
      <w:r>
        <w:rPr>
          <w:spacing w:val="-16"/>
        </w:rPr>
        <w:t> </w:t>
      </w:r>
      <w:r>
        <w:rPr/>
        <w:t>–</w:t>
      </w:r>
      <w:r>
        <w:rPr>
          <w:spacing w:val="-9"/>
        </w:rPr>
        <w:t> </w:t>
      </w:r>
      <w:r>
        <w:rPr/>
        <w:t>BASIC</w:t>
      </w:r>
      <w:r>
        <w:rPr>
          <w:spacing w:val="-10"/>
        </w:rPr>
        <w:t> </w:t>
      </w:r>
      <w:r>
        <w:rPr>
          <w:spacing w:val="-2"/>
        </w:rPr>
        <w:t>ELEMENTS</w:t>
      </w:r>
    </w:p>
    <w:p>
      <w:pPr>
        <w:pStyle w:val="ListParagraph"/>
        <w:numPr>
          <w:ilvl w:val="0"/>
          <w:numId w:val="3"/>
        </w:numPr>
        <w:tabs>
          <w:tab w:pos="440" w:val="left" w:leader="none"/>
          <w:tab w:pos="1502" w:val="left" w:leader="none"/>
        </w:tabs>
        <w:spacing w:line="240" w:lineRule="auto" w:before="276" w:after="0"/>
        <w:ind w:left="440" w:right="0" w:hanging="339"/>
        <w:jc w:val="left"/>
        <w:rPr>
          <w:sz w:val="24"/>
        </w:rPr>
      </w:pPr>
      <w:r>
        <w:rPr>
          <w:sz w:val="24"/>
        </w:rPr>
        <w:t>Count </w:t>
      </w:r>
      <w:r>
        <w:rPr>
          <w:sz w:val="24"/>
          <w:u w:val="single"/>
        </w:rPr>
        <w:tab/>
      </w:r>
      <w:r>
        <w:rPr>
          <w:sz w:val="24"/>
        </w:rPr>
        <w:t>of</w:t>
      </w:r>
      <w:r>
        <w:rPr>
          <w:spacing w:val="-6"/>
          <w:sz w:val="24"/>
        </w:rPr>
        <w:t> </w:t>
      </w:r>
      <w:r>
        <w:rPr>
          <w:sz w:val="24"/>
        </w:rPr>
        <w:t>the</w:t>
      </w:r>
      <w:r>
        <w:rPr>
          <w:spacing w:val="-4"/>
          <w:sz w:val="24"/>
        </w:rPr>
        <w:t> </w:t>
      </w:r>
      <w:r>
        <w:rPr>
          <w:sz w:val="24"/>
        </w:rPr>
        <w:t>indictment</w:t>
      </w:r>
      <w:r>
        <w:rPr>
          <w:spacing w:val="-4"/>
          <w:sz w:val="24"/>
        </w:rPr>
        <w:t> </w:t>
      </w:r>
      <w:r>
        <w:rPr>
          <w:sz w:val="24"/>
        </w:rPr>
        <w:t>accuses</w:t>
      </w:r>
      <w:r>
        <w:rPr>
          <w:spacing w:val="-4"/>
          <w:sz w:val="24"/>
        </w:rPr>
        <w:t> </w:t>
      </w:r>
      <w:r>
        <w:rPr>
          <w:sz w:val="24"/>
        </w:rPr>
        <w:t>the</w:t>
      </w:r>
      <w:r>
        <w:rPr>
          <w:spacing w:val="-4"/>
          <w:sz w:val="24"/>
        </w:rPr>
        <w:t> </w:t>
      </w:r>
      <w:r>
        <w:rPr>
          <w:sz w:val="24"/>
        </w:rPr>
        <w:t>defendant</w:t>
      </w:r>
      <w:r>
        <w:rPr>
          <w:spacing w:val="-4"/>
          <w:sz w:val="24"/>
        </w:rPr>
        <w:t> </w:t>
      </w:r>
      <w:r>
        <w:rPr>
          <w:sz w:val="24"/>
        </w:rPr>
        <w:t>of</w:t>
      </w:r>
      <w:r>
        <w:rPr>
          <w:spacing w:val="-4"/>
          <w:sz w:val="24"/>
        </w:rPr>
        <w:t> </w:t>
      </w:r>
      <w:r>
        <w:rPr>
          <w:sz w:val="24"/>
        </w:rPr>
        <w:t>attempting</w:t>
      </w:r>
      <w:r>
        <w:rPr>
          <w:spacing w:val="-3"/>
          <w:sz w:val="24"/>
        </w:rPr>
        <w:t> </w:t>
      </w:r>
      <w:r>
        <w:rPr>
          <w:sz w:val="24"/>
        </w:rPr>
        <w:t>to</w:t>
      </w:r>
      <w:r>
        <w:rPr>
          <w:spacing w:val="-3"/>
          <w:sz w:val="24"/>
        </w:rPr>
        <w:t> </w:t>
      </w:r>
      <w:r>
        <w:rPr>
          <w:sz w:val="24"/>
        </w:rPr>
        <w:t>commit</w:t>
      </w:r>
      <w:r>
        <w:rPr>
          <w:spacing w:val="-4"/>
          <w:sz w:val="24"/>
        </w:rPr>
        <w:t> </w:t>
      </w:r>
      <w:r>
        <w:rPr>
          <w:sz w:val="24"/>
        </w:rPr>
        <w:t>the</w:t>
      </w:r>
      <w:r>
        <w:rPr>
          <w:spacing w:val="-4"/>
          <w:sz w:val="24"/>
        </w:rPr>
        <w:t> </w:t>
      </w:r>
      <w:r>
        <w:rPr>
          <w:sz w:val="24"/>
        </w:rPr>
        <w:t>crime</w:t>
      </w:r>
      <w:r>
        <w:rPr>
          <w:spacing w:val="-4"/>
          <w:sz w:val="24"/>
        </w:rPr>
        <w:t> </w:t>
      </w:r>
      <w:r>
        <w:rPr>
          <w:spacing w:val="-5"/>
          <w:sz w:val="24"/>
        </w:rPr>
        <w:t>of</w:t>
      </w:r>
    </w:p>
    <w:p>
      <w:pPr>
        <w:pStyle w:val="BodyText"/>
        <w:tabs>
          <w:tab w:pos="996" w:val="left" w:leader="none"/>
        </w:tabs>
        <w:ind w:left="101" w:right="198"/>
      </w:pPr>
      <w:r>
        <w:rPr>
          <w:u w:val="single"/>
        </w:rPr>
        <w:tab/>
      </w:r>
      <w:r>
        <w:rPr/>
        <w:t>in</w:t>
      </w:r>
      <w:r>
        <w:rPr>
          <w:spacing w:val="-3"/>
        </w:rPr>
        <w:t> </w:t>
      </w:r>
      <w:r>
        <w:rPr/>
        <w:t>violation</w:t>
      </w:r>
      <w:r>
        <w:rPr>
          <w:spacing w:val="-3"/>
        </w:rPr>
        <w:t> </w:t>
      </w:r>
      <w:r>
        <w:rPr/>
        <w:t>of</w:t>
      </w:r>
      <w:r>
        <w:rPr>
          <w:spacing w:val="-3"/>
        </w:rPr>
        <w:t> </w:t>
      </w:r>
      <w:r>
        <w:rPr/>
        <w:t>federal</w:t>
      </w:r>
      <w:r>
        <w:rPr>
          <w:spacing w:val="-4"/>
        </w:rPr>
        <w:t> </w:t>
      </w:r>
      <w:r>
        <w:rPr/>
        <w:t>law.</w:t>
      </w:r>
      <w:r>
        <w:rPr>
          <w:spacing w:val="40"/>
        </w:rPr>
        <w:t> </w:t>
      </w:r>
      <w:r>
        <w:rPr/>
        <w:t>For</w:t>
      </w:r>
      <w:r>
        <w:rPr>
          <w:spacing w:val="-3"/>
        </w:rPr>
        <w:t> </w:t>
      </w:r>
      <w:r>
        <w:rPr/>
        <w:t>you</w:t>
      </w:r>
      <w:r>
        <w:rPr>
          <w:spacing w:val="-3"/>
        </w:rPr>
        <w:t> </w:t>
      </w:r>
      <w:r>
        <w:rPr/>
        <w:t>to</w:t>
      </w:r>
      <w:r>
        <w:rPr>
          <w:spacing w:val="-3"/>
        </w:rPr>
        <w:t> </w:t>
      </w:r>
      <w:r>
        <w:rPr/>
        <w:t>find</w:t>
      </w:r>
      <w:r>
        <w:rPr>
          <w:spacing w:val="-3"/>
        </w:rPr>
        <w:t> </w:t>
      </w:r>
      <w:r>
        <w:rPr/>
        <w:t>the</w:t>
      </w:r>
      <w:r>
        <w:rPr>
          <w:spacing w:val="-4"/>
        </w:rPr>
        <w:t> </w:t>
      </w:r>
      <w:r>
        <w:rPr/>
        <w:t>defendant</w:t>
      </w:r>
      <w:r>
        <w:rPr>
          <w:spacing w:val="-4"/>
        </w:rPr>
        <w:t> </w:t>
      </w:r>
      <w:r>
        <w:rPr/>
        <w:t>guilty</w:t>
      </w:r>
      <w:r>
        <w:rPr>
          <w:spacing w:val="-3"/>
        </w:rPr>
        <w:t> </w:t>
      </w:r>
      <w:r>
        <w:rPr/>
        <w:t>of</w:t>
      </w:r>
      <w:r>
        <w:rPr>
          <w:spacing w:val="-3"/>
        </w:rPr>
        <w:t> </w:t>
      </w:r>
      <w:r>
        <w:rPr/>
        <w:t>this</w:t>
      </w:r>
      <w:r>
        <w:rPr>
          <w:spacing w:val="-4"/>
        </w:rPr>
        <w:t> </w:t>
      </w:r>
      <w:r>
        <w:rPr/>
        <w:t>crime,</w:t>
      </w:r>
      <w:r>
        <w:rPr>
          <w:spacing w:val="-3"/>
        </w:rPr>
        <w:t> </w:t>
      </w:r>
      <w:r>
        <w:rPr/>
        <w:t>you</w:t>
      </w:r>
      <w:r>
        <w:rPr>
          <w:spacing w:val="-3"/>
        </w:rPr>
        <w:t> </w:t>
      </w:r>
      <w:r>
        <w:rPr/>
        <w:t>must be convinced that the government has proved both of the following elements beyond a reasonable doubt:</w:t>
      </w:r>
    </w:p>
    <w:p>
      <w:pPr>
        <w:pStyle w:val="BodyText"/>
      </w:pPr>
    </w:p>
    <w:p>
      <w:pPr>
        <w:pStyle w:val="ListParagraph"/>
        <w:numPr>
          <w:ilvl w:val="1"/>
          <w:numId w:val="3"/>
        </w:numPr>
        <w:tabs>
          <w:tab w:pos="1214" w:val="left" w:leader="none"/>
          <w:tab w:pos="7534" w:val="left" w:leader="none"/>
        </w:tabs>
        <w:spacing w:line="240" w:lineRule="auto" w:before="0" w:after="0"/>
        <w:ind w:left="1214" w:right="0" w:hanging="393"/>
        <w:jc w:val="left"/>
        <w:rPr>
          <w:sz w:val="24"/>
        </w:rPr>
      </w:pPr>
      <w:r>
        <w:rPr>
          <w:sz w:val="24"/>
        </w:rPr>
        <w:t>First,</w:t>
      </w:r>
      <w:r>
        <w:rPr>
          <w:spacing w:val="-1"/>
          <w:sz w:val="24"/>
        </w:rPr>
        <w:t> </w:t>
      </w:r>
      <w:r>
        <w:rPr>
          <w:sz w:val="24"/>
        </w:rPr>
        <w:t>that</w:t>
      </w:r>
      <w:r>
        <w:rPr>
          <w:spacing w:val="-2"/>
          <w:sz w:val="24"/>
        </w:rPr>
        <w:t> </w:t>
      </w:r>
      <w:r>
        <w:rPr>
          <w:sz w:val="24"/>
        </w:rPr>
        <w:t>the</w:t>
      </w:r>
      <w:r>
        <w:rPr>
          <w:spacing w:val="-2"/>
          <w:sz w:val="24"/>
        </w:rPr>
        <w:t> </w:t>
      </w:r>
      <w:r>
        <w:rPr>
          <w:sz w:val="24"/>
        </w:rPr>
        <w:t>defendant</w:t>
      </w:r>
      <w:r>
        <w:rPr>
          <w:spacing w:val="-2"/>
          <w:sz w:val="24"/>
        </w:rPr>
        <w:t> </w:t>
      </w:r>
      <w:r>
        <w:rPr>
          <w:sz w:val="24"/>
        </w:rPr>
        <w:t>intended</w:t>
      </w:r>
      <w:r>
        <w:rPr>
          <w:spacing w:val="-1"/>
          <w:sz w:val="24"/>
        </w:rPr>
        <w:t> </w:t>
      </w:r>
      <w:r>
        <w:rPr>
          <w:sz w:val="24"/>
        </w:rPr>
        <w:t>to</w:t>
      </w:r>
      <w:r>
        <w:rPr>
          <w:spacing w:val="-1"/>
          <w:sz w:val="24"/>
        </w:rPr>
        <w:t> </w:t>
      </w:r>
      <w:r>
        <w:rPr>
          <w:sz w:val="24"/>
        </w:rPr>
        <w:t>commit</w:t>
      </w:r>
      <w:r>
        <w:rPr>
          <w:spacing w:val="-2"/>
          <w:sz w:val="24"/>
        </w:rPr>
        <w:t> </w:t>
      </w:r>
      <w:r>
        <w:rPr>
          <w:sz w:val="24"/>
        </w:rPr>
        <w:t>the</w:t>
      </w:r>
      <w:r>
        <w:rPr>
          <w:spacing w:val="-2"/>
          <w:sz w:val="24"/>
        </w:rPr>
        <w:t> </w:t>
      </w:r>
      <w:r>
        <w:rPr>
          <w:sz w:val="24"/>
        </w:rPr>
        <w:t>crime</w:t>
      </w:r>
      <w:r>
        <w:rPr>
          <w:spacing w:val="-2"/>
          <w:sz w:val="24"/>
        </w:rPr>
        <w:t> </w:t>
      </w:r>
      <w:r>
        <w:rPr>
          <w:sz w:val="24"/>
        </w:rPr>
        <w:t>of</w:t>
      </w:r>
      <w:r>
        <w:rPr>
          <w:spacing w:val="-1"/>
          <w:sz w:val="24"/>
        </w:rPr>
        <w:t> </w:t>
      </w:r>
      <w:r>
        <w:rPr>
          <w:sz w:val="24"/>
          <w:u w:val="single"/>
        </w:rPr>
        <w:tab/>
      </w:r>
      <w:r>
        <w:rPr>
          <w:spacing w:val="-10"/>
          <w:sz w:val="24"/>
        </w:rPr>
        <w:t>.</w:t>
      </w:r>
    </w:p>
    <w:p>
      <w:pPr>
        <w:pStyle w:val="BodyText"/>
      </w:pPr>
    </w:p>
    <w:p>
      <w:pPr>
        <w:pStyle w:val="ListParagraph"/>
        <w:numPr>
          <w:ilvl w:val="1"/>
          <w:numId w:val="3"/>
        </w:numPr>
        <w:tabs>
          <w:tab w:pos="1187" w:val="left" w:leader="none"/>
          <w:tab w:pos="4046" w:val="left" w:leader="none"/>
        </w:tabs>
        <w:spacing w:line="240" w:lineRule="auto" w:before="0" w:after="0"/>
        <w:ind w:left="821" w:right="200" w:firstLine="0"/>
        <w:jc w:val="left"/>
        <w:rPr>
          <w:sz w:val="24"/>
        </w:rPr>
      </w:pPr>
      <w:r>
        <w:rPr>
          <w:sz w:val="24"/>
        </w:rPr>
        <w:t>And</w:t>
      </w:r>
      <w:r>
        <w:rPr>
          <w:spacing w:val="-3"/>
          <w:sz w:val="24"/>
        </w:rPr>
        <w:t> </w:t>
      </w:r>
      <w:r>
        <w:rPr>
          <w:sz w:val="24"/>
        </w:rPr>
        <w:t>second,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did</w:t>
      </w:r>
      <w:r>
        <w:rPr>
          <w:spacing w:val="-3"/>
          <w:sz w:val="24"/>
        </w:rPr>
        <w:t> </w:t>
      </w:r>
      <w:r>
        <w:rPr>
          <w:sz w:val="24"/>
        </w:rPr>
        <w:t>some</w:t>
      </w:r>
      <w:r>
        <w:rPr>
          <w:spacing w:val="-4"/>
          <w:sz w:val="24"/>
        </w:rPr>
        <w:t> </w:t>
      </w:r>
      <w:r>
        <w:rPr>
          <w:sz w:val="24"/>
        </w:rPr>
        <w:t>overt</w:t>
      </w:r>
      <w:r>
        <w:rPr>
          <w:spacing w:val="-4"/>
          <w:sz w:val="24"/>
        </w:rPr>
        <w:t> </w:t>
      </w:r>
      <w:r>
        <w:rPr>
          <w:sz w:val="24"/>
        </w:rPr>
        <w:t>act</w:t>
      </w:r>
      <w:r>
        <w:rPr>
          <w:spacing w:val="-4"/>
          <w:sz w:val="24"/>
        </w:rPr>
        <w:t> </w:t>
      </w:r>
      <w:r>
        <w:rPr>
          <w:sz w:val="24"/>
        </w:rPr>
        <w:t>that</w:t>
      </w:r>
      <w:r>
        <w:rPr>
          <w:spacing w:val="-4"/>
          <w:sz w:val="24"/>
        </w:rPr>
        <w:t> </w:t>
      </w:r>
      <w:r>
        <w:rPr>
          <w:sz w:val="24"/>
        </w:rPr>
        <w:t>was</w:t>
      </w:r>
      <w:r>
        <w:rPr>
          <w:spacing w:val="-4"/>
          <w:sz w:val="24"/>
        </w:rPr>
        <w:t> </w:t>
      </w:r>
      <w:r>
        <w:rPr>
          <w:sz w:val="24"/>
        </w:rPr>
        <w:t>a</w:t>
      </w:r>
      <w:r>
        <w:rPr>
          <w:spacing w:val="-4"/>
          <w:sz w:val="24"/>
        </w:rPr>
        <w:t> </w:t>
      </w:r>
      <w:r>
        <w:rPr>
          <w:sz w:val="24"/>
        </w:rPr>
        <w:t>substantial</w:t>
      </w:r>
      <w:r>
        <w:rPr>
          <w:spacing w:val="-4"/>
          <w:sz w:val="24"/>
        </w:rPr>
        <w:t> </w:t>
      </w:r>
      <w:r>
        <w:rPr>
          <w:sz w:val="24"/>
        </w:rPr>
        <w:t>step</w:t>
      </w:r>
      <w:r>
        <w:rPr>
          <w:spacing w:val="-3"/>
          <w:sz w:val="24"/>
        </w:rPr>
        <w:t> </w:t>
      </w:r>
      <w:r>
        <w:rPr>
          <w:sz w:val="24"/>
        </w:rPr>
        <w:t>towards committing the crime of </w:t>
      </w:r>
      <w:r>
        <w:rPr>
          <w:sz w:val="24"/>
          <w:u w:val="single"/>
        </w:rPr>
        <w:tab/>
      </w:r>
      <w:r>
        <w:rPr>
          <w:spacing w:val="-10"/>
          <w:sz w:val="24"/>
        </w:rPr>
        <w:t>.</w:t>
      </w:r>
    </w:p>
    <w:p>
      <w:pPr>
        <w:pStyle w:val="BodyText"/>
      </w:pPr>
    </w:p>
    <w:p>
      <w:pPr>
        <w:pStyle w:val="ListParagraph"/>
        <w:numPr>
          <w:ilvl w:val="1"/>
          <w:numId w:val="3"/>
        </w:numPr>
        <w:tabs>
          <w:tab w:pos="1200" w:val="left" w:leader="none"/>
        </w:tabs>
        <w:spacing w:line="240" w:lineRule="auto" w:before="0" w:after="0"/>
        <w:ind w:left="821" w:right="197" w:firstLine="0"/>
        <w:jc w:val="left"/>
        <w:rPr>
          <w:sz w:val="24"/>
        </w:rPr>
      </w:pPr>
      <w:r>
        <w:rPr>
          <w:sz w:val="24"/>
        </w:rPr>
        <w:t>Merely preparing to commit a crime is not a substantial step.</w:t>
      </w:r>
      <w:r>
        <w:rPr>
          <w:spacing w:val="40"/>
          <w:sz w:val="24"/>
        </w:rPr>
        <w:t> </w:t>
      </w:r>
      <w:r>
        <w:rPr>
          <w:sz w:val="24"/>
        </w:rPr>
        <w:t>The defendant's conduct</w:t>
      </w:r>
      <w:r>
        <w:rPr>
          <w:spacing w:val="-4"/>
          <w:sz w:val="24"/>
        </w:rPr>
        <w:t> </w:t>
      </w:r>
      <w:r>
        <w:rPr>
          <w:sz w:val="24"/>
        </w:rPr>
        <w:t>must</w:t>
      </w:r>
      <w:r>
        <w:rPr>
          <w:spacing w:val="-4"/>
          <w:sz w:val="24"/>
        </w:rPr>
        <w:t> </w:t>
      </w:r>
      <w:r>
        <w:rPr>
          <w:sz w:val="24"/>
        </w:rPr>
        <w:t>go</w:t>
      </w:r>
      <w:r>
        <w:rPr>
          <w:spacing w:val="-3"/>
          <w:sz w:val="24"/>
        </w:rPr>
        <w:t> </w:t>
      </w:r>
      <w:r>
        <w:rPr>
          <w:sz w:val="24"/>
        </w:rPr>
        <w:t>beyond</w:t>
      </w:r>
      <w:r>
        <w:rPr>
          <w:spacing w:val="-3"/>
          <w:sz w:val="24"/>
        </w:rPr>
        <w:t> </w:t>
      </w:r>
      <w:r>
        <w:rPr>
          <w:sz w:val="24"/>
        </w:rPr>
        <w:t>mere</w:t>
      </w:r>
      <w:r>
        <w:rPr>
          <w:spacing w:val="-4"/>
          <w:sz w:val="24"/>
        </w:rPr>
        <w:t> </w:t>
      </w:r>
      <w:r>
        <w:rPr>
          <w:sz w:val="24"/>
        </w:rPr>
        <w:t>preparation,</w:t>
      </w:r>
      <w:r>
        <w:rPr>
          <w:spacing w:val="-3"/>
          <w:sz w:val="24"/>
        </w:rPr>
        <w:t> </w:t>
      </w:r>
      <w:r>
        <w:rPr>
          <w:sz w:val="24"/>
        </w:rPr>
        <w:t>and</w:t>
      </w:r>
      <w:r>
        <w:rPr>
          <w:spacing w:val="-3"/>
          <w:sz w:val="24"/>
        </w:rPr>
        <w:t> </w:t>
      </w:r>
      <w:r>
        <w:rPr>
          <w:sz w:val="24"/>
        </w:rPr>
        <w:t>must</w:t>
      </w:r>
      <w:r>
        <w:rPr>
          <w:spacing w:val="-4"/>
          <w:sz w:val="24"/>
        </w:rPr>
        <w:t> </w:t>
      </w:r>
      <w:r>
        <w:rPr>
          <w:sz w:val="24"/>
        </w:rPr>
        <w:t>strongly</w:t>
      </w:r>
      <w:r>
        <w:rPr>
          <w:spacing w:val="-3"/>
          <w:sz w:val="24"/>
        </w:rPr>
        <w:t> </w:t>
      </w:r>
      <w:r>
        <w:rPr>
          <w:sz w:val="24"/>
        </w:rPr>
        <w:t>confirm</w:t>
      </w:r>
      <w:r>
        <w:rPr>
          <w:spacing w:val="-4"/>
          <w:sz w:val="24"/>
        </w:rPr>
        <w:t> </w:t>
      </w:r>
      <w:r>
        <w:rPr>
          <w:sz w:val="24"/>
        </w:rPr>
        <w:t>that</w:t>
      </w:r>
      <w:r>
        <w:rPr>
          <w:spacing w:val="-4"/>
          <w:sz w:val="24"/>
        </w:rPr>
        <w:t> </w:t>
      </w:r>
      <w:r>
        <w:rPr>
          <w:sz w:val="24"/>
        </w:rPr>
        <w:t>he</w:t>
      </w:r>
      <w:r>
        <w:rPr>
          <w:spacing w:val="-4"/>
          <w:sz w:val="24"/>
        </w:rPr>
        <w:t> </w:t>
      </w:r>
      <w:r>
        <w:rPr>
          <w:sz w:val="24"/>
        </w:rPr>
        <w:t>intended</w:t>
      </w:r>
      <w:r>
        <w:rPr>
          <w:spacing w:val="-3"/>
          <w:sz w:val="24"/>
        </w:rPr>
        <w:t> </w:t>
      </w:r>
      <w:r>
        <w:rPr>
          <w:sz w:val="24"/>
        </w:rPr>
        <w:t>to</w:t>
      </w:r>
    </w:p>
    <w:p>
      <w:pPr>
        <w:pStyle w:val="BodyText"/>
        <w:tabs>
          <w:tab w:pos="1661" w:val="left" w:leader="none"/>
        </w:tabs>
        <w:ind w:left="821" w:right="353"/>
      </w:pPr>
      <w:r>
        <w:rPr>
          <w:u w:val="single"/>
        </w:rPr>
        <w:tab/>
      </w:r>
      <w:r>
        <w:rPr/>
        <w:t>.</w:t>
      </w:r>
      <w:r>
        <w:rPr>
          <w:spacing w:val="40"/>
        </w:rPr>
        <w:t> </w:t>
      </w:r>
      <w:r>
        <w:rPr/>
        <w:t>But</w:t>
      </w:r>
      <w:r>
        <w:rPr>
          <w:spacing w:val="-4"/>
        </w:rPr>
        <w:t> </w:t>
      </w:r>
      <w:r>
        <w:rPr/>
        <w:t>the</w:t>
      </w:r>
      <w:r>
        <w:rPr>
          <w:spacing w:val="-4"/>
        </w:rPr>
        <w:t> </w:t>
      </w:r>
      <w:r>
        <w:rPr/>
        <w:t>government</w:t>
      </w:r>
      <w:r>
        <w:rPr>
          <w:spacing w:val="-4"/>
        </w:rPr>
        <w:t> </w:t>
      </w:r>
      <w:r>
        <w:rPr/>
        <w:t>does</w:t>
      </w:r>
      <w:r>
        <w:rPr>
          <w:spacing w:val="-4"/>
        </w:rPr>
        <w:t> </w:t>
      </w:r>
      <w:r>
        <w:rPr/>
        <w:t>not</w:t>
      </w:r>
      <w:r>
        <w:rPr>
          <w:spacing w:val="-4"/>
        </w:rPr>
        <w:t> </w:t>
      </w:r>
      <w:r>
        <w:rPr/>
        <w:t>have</w:t>
      </w:r>
      <w:r>
        <w:rPr>
          <w:spacing w:val="-4"/>
        </w:rPr>
        <w:t> </w:t>
      </w:r>
      <w:r>
        <w:rPr/>
        <w:t>to</w:t>
      </w:r>
      <w:r>
        <w:rPr>
          <w:spacing w:val="-3"/>
        </w:rPr>
        <w:t> </w:t>
      </w:r>
      <w:r>
        <w:rPr/>
        <w:t>prove</w:t>
      </w:r>
      <w:r>
        <w:rPr>
          <w:spacing w:val="-4"/>
        </w:rPr>
        <w:t> </w:t>
      </w:r>
      <w:r>
        <w:rPr/>
        <w:t>that</w:t>
      </w:r>
      <w:r>
        <w:rPr>
          <w:spacing w:val="-4"/>
        </w:rPr>
        <w:t> </w:t>
      </w:r>
      <w:r>
        <w:rPr/>
        <w:t>the</w:t>
      </w:r>
      <w:r>
        <w:rPr>
          <w:spacing w:val="-4"/>
        </w:rPr>
        <w:t> </w:t>
      </w:r>
      <w:r>
        <w:rPr/>
        <w:t>defendant</w:t>
      </w:r>
      <w:r>
        <w:rPr>
          <w:spacing w:val="-4"/>
        </w:rPr>
        <w:t> </w:t>
      </w:r>
      <w:r>
        <w:rPr/>
        <w:t>did</w:t>
      </w:r>
      <w:r>
        <w:rPr>
          <w:spacing w:val="-3"/>
        </w:rPr>
        <w:t> </w:t>
      </w:r>
      <w:r>
        <w:rPr/>
        <w:t>everything except the last act necessary to complete the crime.</w:t>
      </w:r>
      <w:r>
        <w:rPr>
          <w:spacing w:val="40"/>
        </w:rPr>
        <w:t> </w:t>
      </w:r>
      <w:r>
        <w:rPr/>
        <w:t>A</w:t>
      </w:r>
      <w:r>
        <w:rPr>
          <w:spacing w:val="-7"/>
        </w:rPr>
        <w:t> </w:t>
      </w:r>
      <w:r>
        <w:rPr/>
        <w:t>substantial step beyond mere preparation is enough.</w:t>
      </w:r>
    </w:p>
    <w:p>
      <w:pPr>
        <w:pStyle w:val="BodyText"/>
      </w:pPr>
    </w:p>
    <w:p>
      <w:pPr>
        <w:pStyle w:val="ListParagraph"/>
        <w:numPr>
          <w:ilvl w:val="0"/>
          <w:numId w:val="3"/>
        </w:numPr>
        <w:tabs>
          <w:tab w:pos="440" w:val="left" w:leader="none"/>
        </w:tabs>
        <w:spacing w:line="240" w:lineRule="auto" w:before="0" w:after="0"/>
        <w:ind w:left="101" w:right="118" w:firstLine="0"/>
        <w:jc w:val="left"/>
        <w:rPr>
          <w:sz w:val="24"/>
        </w:rPr>
      </w:pPr>
      <w:r>
        <w:rPr>
          <w:sz w:val="24"/>
        </w:rPr>
        <w:t>If you are convinced that the government has proved both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either</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w:t>
      </w:r>
    </w:p>
    <w:p>
      <w:pPr>
        <w:pStyle w:val="BodyText"/>
      </w:pPr>
    </w:p>
    <w:p>
      <w:pPr>
        <w:pStyle w:val="Heading2"/>
        <w:ind w:right="1"/>
      </w:pPr>
      <w:r>
        <w:rPr/>
        <w:t>Committee</w:t>
      </w:r>
      <w:r>
        <w:rPr>
          <w:spacing w:val="-5"/>
        </w:rPr>
        <w:t> </w:t>
      </w:r>
      <w:r>
        <w:rPr/>
        <w:t>Commentary</w:t>
      </w:r>
      <w:r>
        <w:rPr>
          <w:spacing w:val="-4"/>
        </w:rPr>
        <w:t> 5.01</w:t>
      </w:r>
    </w:p>
    <w:p>
      <w:pPr>
        <w:pStyle w:val="BodyText"/>
        <w:ind w:left="3" w:right="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34" w:firstLine="720"/>
      </w:pPr>
      <w:r>
        <w:rPr/>
        <w:t>The elements of attempt identified in paragraphs (1)(A) and (1)(B) (intent to commit the substantive crime and a substantial step towards committing that crime) are supported by United States</w:t>
      </w:r>
      <w:r>
        <w:rPr>
          <w:spacing w:val="-10"/>
        </w:rPr>
        <w:t> </w:t>
      </w:r>
      <w:r>
        <w:rPr/>
        <w:t>v.</w:t>
      </w:r>
      <w:r>
        <w:rPr>
          <w:spacing w:val="-14"/>
        </w:rPr>
        <w:t> </w:t>
      </w:r>
      <w:r>
        <w:rPr/>
        <w:t>Wesley,</w:t>
      </w:r>
      <w:r>
        <w:rPr>
          <w:spacing w:val="-10"/>
        </w:rPr>
        <w:t> </w:t>
      </w:r>
      <w:r>
        <w:rPr/>
        <w:t>417</w:t>
      </w:r>
      <w:r>
        <w:rPr>
          <w:spacing w:val="-10"/>
        </w:rPr>
        <w:t> </w:t>
      </w:r>
      <w:r>
        <w:rPr/>
        <w:t>F.3d</w:t>
      </w:r>
      <w:r>
        <w:rPr>
          <w:spacing w:val="-10"/>
        </w:rPr>
        <w:t> </w:t>
      </w:r>
      <w:r>
        <w:rPr/>
        <w:t>612</w:t>
      </w:r>
      <w:r>
        <w:rPr>
          <w:spacing w:val="-10"/>
        </w:rPr>
        <w:t> </w:t>
      </w:r>
      <w:r>
        <w:rPr/>
        <w:t>(6th</w:t>
      </w:r>
      <w:r>
        <w:rPr>
          <w:spacing w:val="-10"/>
        </w:rPr>
        <w:t> </w:t>
      </w:r>
      <w:r>
        <w:rPr/>
        <w:t>Cir.</w:t>
      </w:r>
      <w:r>
        <w:rPr>
          <w:spacing w:val="-10"/>
        </w:rPr>
        <w:t> </w:t>
      </w:r>
      <w:r>
        <w:rPr/>
        <w:t>2005)</w:t>
      </w:r>
      <w:r>
        <w:rPr>
          <w:spacing w:val="-10"/>
        </w:rPr>
        <w:t> </w:t>
      </w:r>
      <w:r>
        <w:rPr/>
        <w:t>and</w:t>
      </w:r>
      <w:r>
        <w:rPr>
          <w:spacing w:val="-10"/>
        </w:rPr>
        <w:t> </w:t>
      </w:r>
      <w:r>
        <w:rPr/>
        <w:t>United</w:t>
      </w:r>
      <w:r>
        <w:rPr>
          <w:spacing w:val="-10"/>
        </w:rPr>
        <w:t> </w:t>
      </w:r>
      <w:r>
        <w:rPr/>
        <w:t>States</w:t>
      </w:r>
      <w:r>
        <w:rPr>
          <w:spacing w:val="-10"/>
        </w:rPr>
        <w:t> </w:t>
      </w:r>
      <w:r>
        <w:rPr/>
        <w:t>v.</w:t>
      </w:r>
      <w:r>
        <w:rPr>
          <w:spacing w:val="-10"/>
        </w:rPr>
        <w:t> </w:t>
      </w:r>
      <w:r>
        <w:rPr/>
        <w:t>Bilderbeck,</w:t>
      </w:r>
      <w:r>
        <w:rPr>
          <w:spacing w:val="-10"/>
        </w:rPr>
        <w:t> </w:t>
      </w:r>
      <w:r>
        <w:rPr/>
        <w:t>163</w:t>
      </w:r>
      <w:r>
        <w:rPr>
          <w:spacing w:val="-10"/>
        </w:rPr>
        <w:t> </w:t>
      </w:r>
      <w:r>
        <w:rPr/>
        <w:t>F.3d</w:t>
      </w:r>
      <w:r>
        <w:rPr>
          <w:spacing w:val="-10"/>
        </w:rPr>
        <w:t> </w:t>
      </w:r>
      <w:r>
        <w:rPr/>
        <w:t>971</w:t>
      </w:r>
      <w:r>
        <w:rPr>
          <w:spacing w:val="-10"/>
        </w:rPr>
        <w:t> </w:t>
      </w:r>
      <w:r>
        <w:rPr/>
        <w:t>(6th Cir. 1999).</w:t>
      </w:r>
      <w:r>
        <w:rPr>
          <w:spacing w:val="40"/>
        </w:rPr>
        <w:t> </w:t>
      </w:r>
      <w:r>
        <w:rPr/>
        <w:t>“To convict a defendant of attempt, the government must prove (1) the defendant's intent to commit the criminal activity; and (2) that the defendant committed an overt act that constitutes a ‘substantial step’</w:t>
      </w:r>
      <w:r>
        <w:rPr>
          <w:spacing w:val="-13"/>
        </w:rPr>
        <w:t> </w:t>
      </w:r>
      <w:r>
        <w:rPr/>
        <w:t>toward commission of the crime.”</w:t>
      </w:r>
      <w:r>
        <w:rPr>
          <w:spacing w:val="40"/>
        </w:rPr>
        <w:t> </w:t>
      </w:r>
      <w:r>
        <w:rPr>
          <w:i/>
        </w:rPr>
        <w:t>Wesley </w:t>
      </w:r>
      <w:r>
        <w:rPr/>
        <w:t>at 618, </w:t>
      </w:r>
      <w:r>
        <w:rPr>
          <w:i/>
        </w:rPr>
        <w:t>citing Bilderbeck </w:t>
      </w:r>
      <w:r>
        <w:rPr/>
        <w:t>at</w:t>
      </w:r>
      <w:r>
        <w:rPr>
          <w:spacing w:val="-1"/>
        </w:rPr>
        <w:t> </w:t>
      </w:r>
      <w:r>
        <w:rPr/>
        <w:t>975.</w:t>
      </w:r>
      <w:r>
        <w:rPr>
          <w:spacing w:val="40"/>
        </w:rPr>
        <w:t> </w:t>
      </w:r>
      <w:r>
        <w:rPr/>
        <w:t>For the</w:t>
      </w:r>
      <w:r>
        <w:rPr>
          <w:spacing w:val="-1"/>
        </w:rPr>
        <w:t> </w:t>
      </w:r>
      <w:r>
        <w:rPr/>
        <w:t>substantial</w:t>
      </w:r>
      <w:r>
        <w:rPr>
          <w:spacing w:val="-1"/>
        </w:rPr>
        <w:t> </w:t>
      </w:r>
      <w:r>
        <w:rPr/>
        <w:t>step element, paragraph (1)(C) provides</w:t>
      </w:r>
      <w:r>
        <w:rPr>
          <w:spacing w:val="-1"/>
        </w:rPr>
        <w:t> </w:t>
      </w:r>
      <w:r>
        <w:rPr/>
        <w:t>the</w:t>
      </w:r>
      <w:r>
        <w:rPr>
          <w:spacing w:val="-1"/>
        </w:rPr>
        <w:t> </w:t>
      </w:r>
      <w:r>
        <w:rPr/>
        <w:t>definition.</w:t>
      </w:r>
      <w:r>
        <w:rPr>
          <w:spacing w:val="40"/>
        </w:rPr>
        <w:t> </w:t>
      </w:r>
      <w:r>
        <w:rPr/>
        <w:t>In </w:t>
      </w:r>
      <w:r>
        <w:rPr>
          <w:i/>
        </w:rPr>
        <w:t>Wesley</w:t>
      </w:r>
      <w:r>
        <w:rPr/>
        <w:t>, the court gave an instruction virtually identical to paragraph 5.01(1)(C); neither party objected to the instruction, and the court affirmed the conviction as supported by sufficient evidence.</w:t>
      </w:r>
      <w:r>
        <w:rPr>
          <w:spacing w:val="80"/>
        </w:rPr>
        <w:t> </w:t>
      </w:r>
      <w:r>
        <w:rPr>
          <w:i/>
        </w:rPr>
        <w:t>Wesley </w:t>
      </w:r>
      <w:r>
        <w:rPr/>
        <w:t>at 618 note 2, 620, 622.</w:t>
      </w:r>
      <w:r>
        <w:rPr>
          <w:spacing w:val="40"/>
        </w:rPr>
        <w:t> </w:t>
      </w:r>
      <w:r>
        <w:rPr/>
        <w:t>Judge Batchelder dissented, </w:t>
      </w:r>
      <w:r>
        <w:rPr>
          <w:i/>
        </w:rPr>
        <w:t>id. </w:t>
      </w:r>
      <w:r>
        <w:rPr/>
        <w:t>at 622-23.</w:t>
      </w:r>
    </w:p>
    <w:p>
      <w:pPr>
        <w:pStyle w:val="BodyText"/>
      </w:pPr>
    </w:p>
    <w:p>
      <w:pPr>
        <w:pStyle w:val="BodyText"/>
        <w:ind w:left="101" w:right="689" w:firstLine="720"/>
        <w:jc w:val="both"/>
      </w:pPr>
      <w:r>
        <w:rPr/>
        <w:t>The</w:t>
      </w:r>
      <w:r>
        <w:rPr>
          <w:spacing w:val="-4"/>
        </w:rPr>
        <w:t> </w:t>
      </w:r>
      <w:r>
        <w:rPr/>
        <w:t>main</w:t>
      </w:r>
      <w:r>
        <w:rPr>
          <w:spacing w:val="-4"/>
        </w:rPr>
        <w:t> </w:t>
      </w:r>
      <w:r>
        <w:rPr/>
        <w:t>purpose</w:t>
      </w:r>
      <w:r>
        <w:rPr>
          <w:spacing w:val="-4"/>
        </w:rPr>
        <w:t> </w:t>
      </w:r>
      <w:r>
        <w:rPr/>
        <w:t>of</w:t>
      </w:r>
      <w:r>
        <w:rPr>
          <w:spacing w:val="-4"/>
        </w:rPr>
        <w:t> </w:t>
      </w:r>
      <w:r>
        <w:rPr/>
        <w:t>the</w:t>
      </w:r>
      <w:r>
        <w:rPr>
          <w:spacing w:val="-4"/>
        </w:rPr>
        <w:t> </w:t>
      </w:r>
      <w:r>
        <w:rPr/>
        <w:t>substantial</w:t>
      </w:r>
      <w:r>
        <w:rPr>
          <w:spacing w:val="-4"/>
        </w:rPr>
        <w:t> </w:t>
      </w:r>
      <w:r>
        <w:rPr/>
        <w:t>step</w:t>
      </w:r>
      <w:r>
        <w:rPr>
          <w:spacing w:val="-4"/>
        </w:rPr>
        <w:t> </w:t>
      </w:r>
      <w:r>
        <w:rPr/>
        <w:t>element</w:t>
      </w:r>
      <w:r>
        <w:rPr>
          <w:spacing w:val="-4"/>
        </w:rPr>
        <w:t> </w:t>
      </w:r>
      <w:r>
        <w:rPr/>
        <w:t>is</w:t>
      </w:r>
      <w:r>
        <w:rPr>
          <w:spacing w:val="-4"/>
        </w:rPr>
        <w:t> </w:t>
      </w:r>
      <w:r>
        <w:rPr/>
        <w:t>to</w:t>
      </w:r>
      <w:r>
        <w:rPr>
          <w:spacing w:val="-4"/>
        </w:rPr>
        <w:t> </w:t>
      </w:r>
      <w:r>
        <w:rPr/>
        <w:t>provide</w:t>
      </w:r>
      <w:r>
        <w:rPr>
          <w:spacing w:val="-4"/>
        </w:rPr>
        <w:t> </w:t>
      </w:r>
      <w:r>
        <w:rPr/>
        <w:t>objective</w:t>
      </w:r>
      <w:r>
        <w:rPr>
          <w:spacing w:val="-4"/>
        </w:rPr>
        <w:t> </w:t>
      </w:r>
      <w:r>
        <w:rPr/>
        <w:t>evidence</w:t>
      </w:r>
      <w:r>
        <w:rPr>
          <w:spacing w:val="-4"/>
        </w:rPr>
        <w:t> </w:t>
      </w:r>
      <w:r>
        <w:rPr/>
        <w:t>to corroborate</w:t>
      </w:r>
      <w:r>
        <w:rPr>
          <w:spacing w:val="-6"/>
        </w:rPr>
        <w:t> </w:t>
      </w:r>
      <w:r>
        <w:rPr/>
        <w:t>the</w:t>
      </w:r>
      <w:r>
        <w:rPr>
          <w:spacing w:val="-6"/>
        </w:rPr>
        <w:t> </w:t>
      </w:r>
      <w:r>
        <w:rPr/>
        <w:t>defendant’s</w:t>
      </w:r>
      <w:r>
        <w:rPr>
          <w:spacing w:val="-6"/>
        </w:rPr>
        <w:t> </w:t>
      </w:r>
      <w:r>
        <w:rPr/>
        <w:t>intent</w:t>
      </w:r>
      <w:r>
        <w:rPr>
          <w:spacing w:val="-6"/>
        </w:rPr>
        <w:t> </w:t>
      </w:r>
      <w:r>
        <w:rPr/>
        <w:t>to</w:t>
      </w:r>
      <w:r>
        <w:rPr>
          <w:spacing w:val="-5"/>
        </w:rPr>
        <w:t> </w:t>
      </w:r>
      <w:r>
        <w:rPr/>
        <w:t>commit</w:t>
      </w:r>
      <w:r>
        <w:rPr>
          <w:spacing w:val="-6"/>
        </w:rPr>
        <w:t> </w:t>
      </w:r>
      <w:r>
        <w:rPr/>
        <w:t>the</w:t>
      </w:r>
      <w:r>
        <w:rPr>
          <w:spacing w:val="-6"/>
        </w:rPr>
        <w:t> </w:t>
      </w:r>
      <w:r>
        <w:rPr/>
        <w:t>substantive</w:t>
      </w:r>
      <w:r>
        <w:rPr>
          <w:spacing w:val="-6"/>
        </w:rPr>
        <w:t> </w:t>
      </w:r>
      <w:r>
        <w:rPr/>
        <w:t>crime.</w:t>
      </w:r>
      <w:r>
        <w:rPr>
          <w:spacing w:val="40"/>
        </w:rPr>
        <w:t> </w:t>
      </w:r>
      <w:r>
        <w:rPr>
          <w:i/>
        </w:rPr>
        <w:t>Wesley</w:t>
      </w:r>
      <w:r>
        <w:rPr>
          <w:i/>
          <w:spacing w:val="-5"/>
        </w:rPr>
        <w:t> </w:t>
      </w:r>
      <w:r>
        <w:rPr/>
        <w:t>at</w:t>
      </w:r>
      <w:r>
        <w:rPr>
          <w:spacing w:val="-6"/>
        </w:rPr>
        <w:t> </w:t>
      </w:r>
      <w:r>
        <w:rPr/>
        <w:t>620;</w:t>
      </w:r>
      <w:r>
        <w:rPr>
          <w:spacing w:val="-4"/>
        </w:rPr>
        <w:t> </w:t>
      </w:r>
      <w:r>
        <w:rPr>
          <w:i/>
        </w:rPr>
        <w:t>see</w:t>
      </w:r>
      <w:r>
        <w:rPr>
          <w:i/>
          <w:spacing w:val="-6"/>
        </w:rPr>
        <w:t> </w:t>
      </w:r>
      <w:r>
        <w:rPr>
          <w:i/>
        </w:rPr>
        <w:t>also </w:t>
      </w:r>
      <w:r>
        <w:rPr/>
        <w:t>United States v.</w:t>
      </w:r>
      <w:r>
        <w:rPr>
          <w:spacing w:val="-9"/>
        </w:rPr>
        <w:t> </w:t>
      </w:r>
      <w:r>
        <w:rPr/>
        <w:t>Alebbini, 979 F.3d 537, 546 (6th Cir. 2020).</w:t>
      </w:r>
      <w:r>
        <w:rPr>
          <w:spacing w:val="40"/>
        </w:rPr>
        <w:t> </w:t>
      </w:r>
      <w:r>
        <w:rPr/>
        <w:t>The court has explained:</w:t>
      </w:r>
    </w:p>
    <w:p>
      <w:pPr>
        <w:pStyle w:val="BodyText"/>
        <w:spacing w:before="5"/>
      </w:pPr>
    </w:p>
    <w:p>
      <w:pPr>
        <w:pStyle w:val="BodyText"/>
        <w:spacing w:line="235" w:lineRule="auto"/>
        <w:ind w:left="821" w:right="902"/>
      </w:pPr>
      <w:r>
        <w:rPr/>
        <w:t>Because of the problems of proving intent in attempt cases and the danger of convicting for mere thoughts, desires, or motives, we require that the substantial step consist of objective acts that mark the defendant's conduct as criminal in nature.</w:t>
      </w:r>
      <w:r>
        <w:rPr>
          <w:spacing w:val="40"/>
        </w:rPr>
        <w:t> </w:t>
      </w:r>
      <w:r>
        <w:rPr/>
        <w:t>The</w:t>
      </w:r>
      <w:r>
        <w:rPr>
          <w:spacing w:val="-2"/>
        </w:rPr>
        <w:t> </w:t>
      </w:r>
      <w:r>
        <w:rPr/>
        <w:t>defendant's</w:t>
      </w:r>
      <w:r>
        <w:rPr>
          <w:spacing w:val="-2"/>
        </w:rPr>
        <w:t> </w:t>
      </w:r>
      <w:r>
        <w:rPr/>
        <w:t>objective</w:t>
      </w:r>
      <w:r>
        <w:rPr>
          <w:spacing w:val="-2"/>
        </w:rPr>
        <w:t> </w:t>
      </w:r>
      <w:r>
        <w:rPr/>
        <w:t>conduct,</w:t>
      </w:r>
      <w:r>
        <w:rPr>
          <w:spacing w:val="-1"/>
        </w:rPr>
        <w:t> </w:t>
      </w:r>
      <w:r>
        <w:rPr/>
        <w:t>taken</w:t>
      </w:r>
      <w:r>
        <w:rPr>
          <w:spacing w:val="-1"/>
        </w:rPr>
        <w:t> </w:t>
      </w:r>
      <w:r>
        <w:rPr/>
        <w:t>as</w:t>
      </w:r>
      <w:r>
        <w:rPr>
          <w:spacing w:val="-2"/>
        </w:rPr>
        <w:t> </w:t>
      </w:r>
      <w:r>
        <w:rPr/>
        <w:t>a</w:t>
      </w:r>
      <w:r>
        <w:rPr>
          <w:spacing w:val="-2"/>
        </w:rPr>
        <w:t> </w:t>
      </w:r>
      <w:r>
        <w:rPr/>
        <w:t>whole,</w:t>
      </w:r>
      <w:r>
        <w:rPr>
          <w:spacing w:val="-1"/>
        </w:rPr>
        <w:t> </w:t>
      </w:r>
      <w:r>
        <w:rPr/>
        <w:t>must</w:t>
      </w:r>
      <w:r>
        <w:rPr>
          <w:spacing w:val="-2"/>
        </w:rPr>
        <w:t> </w:t>
      </w:r>
      <w:r>
        <w:rPr/>
        <w:t>unequivocally corroborate</w:t>
      </w:r>
      <w:r>
        <w:rPr>
          <w:spacing w:val="-5"/>
        </w:rPr>
        <w:t> </w:t>
      </w:r>
      <w:r>
        <w:rPr/>
        <w:t>the</w:t>
      </w:r>
      <w:r>
        <w:rPr>
          <w:spacing w:val="-5"/>
        </w:rPr>
        <w:t> </w:t>
      </w:r>
      <w:r>
        <w:rPr/>
        <w:t>required</w:t>
      </w:r>
      <w:r>
        <w:rPr>
          <w:spacing w:val="-4"/>
        </w:rPr>
        <w:t> </w:t>
      </w:r>
      <w:r>
        <w:rPr/>
        <w:t>subjective</w:t>
      </w:r>
      <w:r>
        <w:rPr>
          <w:spacing w:val="-5"/>
        </w:rPr>
        <w:t> </w:t>
      </w:r>
      <w:r>
        <w:rPr/>
        <w:t>intent</w:t>
      </w:r>
      <w:r>
        <w:rPr>
          <w:spacing w:val="-5"/>
        </w:rPr>
        <w:t> </w:t>
      </w:r>
      <w:r>
        <w:rPr/>
        <w:t>to</w:t>
      </w:r>
      <w:r>
        <w:rPr>
          <w:spacing w:val="-4"/>
        </w:rPr>
        <w:t> </w:t>
      </w:r>
      <w:r>
        <w:rPr/>
        <w:t>[commit</w:t>
      </w:r>
      <w:r>
        <w:rPr>
          <w:spacing w:val="-5"/>
        </w:rPr>
        <w:t> </w:t>
      </w:r>
      <w:r>
        <w:rPr/>
        <w:t>the</w:t>
      </w:r>
      <w:r>
        <w:rPr>
          <w:spacing w:val="-5"/>
        </w:rPr>
        <w:t> </w:t>
      </w:r>
      <w:r>
        <w:rPr/>
        <w:t>substantive</w:t>
      </w:r>
      <w:r>
        <w:rPr>
          <w:spacing w:val="-5"/>
        </w:rPr>
        <w:t> </w:t>
      </w:r>
      <w:r>
        <w:rPr/>
        <w:t>crime].</w:t>
      </w:r>
      <w:r>
        <w:rPr>
          <w:spacing w:val="40"/>
        </w:rPr>
        <w:t> </w:t>
      </w:r>
      <w:r>
        <w:rPr/>
        <w:t>The key word . . . is </w:t>
      </w:r>
      <w:r>
        <w:rPr>
          <w:rFonts w:ascii="Kokonor" w:hAnsi="Kokonor" w:cs="Kokonor" w:eastAsia="Kokonor"/>
        </w:rPr>
        <w:t>ཞྭ</w:t>
      </w:r>
      <w:r>
        <w:rPr>
          <w:i/>
          <w:iCs/>
        </w:rPr>
        <w:t>objective</w:t>
      </w:r>
      <w:r>
        <w:rPr>
          <w:rFonts w:ascii="Kokonor" w:hAnsi="Kokonor" w:cs="Kokonor" w:eastAsia="Kokonor"/>
        </w:rPr>
        <w:t>ཛྭ</w:t>
      </w:r>
      <w:r>
        <w:rPr/>
        <w:t>: the </w:t>
      </w:r>
      <w:r>
        <w:rPr>
          <w:rFonts w:ascii="Kokonor" w:hAnsi="Kokonor" w:cs="Kokonor" w:eastAsia="Kokonor"/>
        </w:rPr>
        <w:t>ཞྭ</w:t>
      </w:r>
      <w:r>
        <w:rPr/>
        <w:t>substantial step</w:t>
      </w:r>
      <w:r>
        <w:rPr>
          <w:rFonts w:ascii="Kokonor" w:hAnsi="Kokonor" w:cs="Kokonor" w:eastAsia="Kokonor"/>
        </w:rPr>
        <w:t>ཛྭ </w:t>
      </w:r>
      <w:r>
        <w:rPr/>
        <w:t>requirement is an objective</w:t>
      </w:r>
    </w:p>
    <w:p>
      <w:pPr>
        <w:spacing w:after="0" w:line="235" w:lineRule="auto"/>
        <w:sectPr>
          <w:pgSz w:w="12240" w:h="15840"/>
          <w:pgMar w:top="1360" w:bottom="280" w:left="1340" w:right="1340"/>
        </w:sectPr>
      </w:pPr>
    </w:p>
    <w:p>
      <w:pPr>
        <w:pStyle w:val="BodyText"/>
        <w:spacing w:before="70"/>
        <w:ind w:left="821" w:right="902"/>
      </w:pPr>
      <w:r>
        <w:rPr/>
        <w:t>requirement, not a subjective one.</w:t>
      </w:r>
      <w:r>
        <w:rPr>
          <w:spacing w:val="40"/>
        </w:rPr>
        <w:t> </w:t>
      </w:r>
      <w:r>
        <w:rPr/>
        <w:t>In other words, under the “substantial step” analysis, an appellate court evaluates whether any reasonable person could find that</w:t>
      </w:r>
      <w:r>
        <w:rPr>
          <w:spacing w:val="-5"/>
        </w:rPr>
        <w:t> </w:t>
      </w:r>
      <w:r>
        <w:rPr/>
        <w:t>the</w:t>
      </w:r>
      <w:r>
        <w:rPr>
          <w:spacing w:val="-5"/>
        </w:rPr>
        <w:t> </w:t>
      </w:r>
      <w:r>
        <w:rPr/>
        <w:t>acts</w:t>
      </w:r>
      <w:r>
        <w:rPr>
          <w:spacing w:val="-5"/>
        </w:rPr>
        <w:t> </w:t>
      </w:r>
      <w:r>
        <w:rPr/>
        <w:t>committed</w:t>
      </w:r>
      <w:r>
        <w:rPr>
          <w:spacing w:val="-4"/>
        </w:rPr>
        <w:t> </w:t>
      </w:r>
      <w:r>
        <w:rPr/>
        <w:t>would</w:t>
      </w:r>
      <w:r>
        <w:rPr>
          <w:spacing w:val="-4"/>
        </w:rPr>
        <w:t> </w:t>
      </w:r>
      <w:r>
        <w:rPr/>
        <w:t>corroborate</w:t>
      </w:r>
      <w:r>
        <w:rPr>
          <w:spacing w:val="-5"/>
        </w:rPr>
        <w:t> </w:t>
      </w:r>
      <w:r>
        <w:rPr/>
        <w:t>the</w:t>
      </w:r>
      <w:r>
        <w:rPr>
          <w:spacing w:val="-5"/>
        </w:rPr>
        <w:t> </w:t>
      </w:r>
      <w:r>
        <w:rPr/>
        <w:t>firmness</w:t>
      </w:r>
      <w:r>
        <w:rPr>
          <w:spacing w:val="-5"/>
        </w:rPr>
        <w:t> </w:t>
      </w:r>
      <w:r>
        <w:rPr/>
        <w:t>of</w:t>
      </w:r>
      <w:r>
        <w:rPr>
          <w:spacing w:val="-4"/>
        </w:rPr>
        <w:t> </w:t>
      </w:r>
      <w:r>
        <w:rPr/>
        <w:t>a</w:t>
      </w:r>
      <w:r>
        <w:rPr>
          <w:spacing w:val="-5"/>
        </w:rPr>
        <w:t> </w:t>
      </w:r>
      <w:r>
        <w:rPr/>
        <w:t>defendant's</w:t>
      </w:r>
      <w:r>
        <w:rPr>
          <w:spacing w:val="-5"/>
        </w:rPr>
        <w:t> </w:t>
      </w:r>
      <w:r>
        <w:rPr/>
        <w:t>criminal intent, assuming that the defendant did, in fact, intend to commit the crime.</w:t>
      </w:r>
    </w:p>
    <w:p>
      <w:pPr>
        <w:pStyle w:val="BodyText"/>
      </w:pPr>
    </w:p>
    <w:p>
      <w:pPr>
        <w:pStyle w:val="BodyText"/>
        <w:ind w:left="101"/>
      </w:pPr>
      <w:r>
        <w:rPr>
          <w:i/>
        </w:rPr>
        <w:t>Bilderbeck</w:t>
      </w:r>
      <w:r>
        <w:rPr>
          <w:i/>
          <w:spacing w:val="-6"/>
        </w:rPr>
        <w:t> </w:t>
      </w:r>
      <w:r>
        <w:rPr/>
        <w:t>at</w:t>
      </w:r>
      <w:r>
        <w:rPr>
          <w:spacing w:val="-7"/>
        </w:rPr>
        <w:t> </w:t>
      </w:r>
      <w:r>
        <w:rPr/>
        <w:t>975,</w:t>
      </w:r>
      <w:r>
        <w:rPr>
          <w:spacing w:val="-6"/>
        </w:rPr>
        <w:t> </w:t>
      </w:r>
      <w:r>
        <w:rPr>
          <w:i/>
        </w:rPr>
        <w:t>citing</w:t>
      </w:r>
      <w:r>
        <w:rPr>
          <w:i/>
          <w:spacing w:val="-6"/>
        </w:rPr>
        <w:t> </w:t>
      </w:r>
      <w:r>
        <w:rPr/>
        <w:t>United</w:t>
      </w:r>
      <w:r>
        <w:rPr>
          <w:spacing w:val="-6"/>
        </w:rPr>
        <w:t> </w:t>
      </w:r>
      <w:r>
        <w:rPr/>
        <w:t>States</w:t>
      </w:r>
      <w:r>
        <w:rPr>
          <w:spacing w:val="-7"/>
        </w:rPr>
        <w:t> </w:t>
      </w:r>
      <w:r>
        <w:rPr/>
        <w:t>v.</w:t>
      </w:r>
      <w:r>
        <w:rPr>
          <w:spacing w:val="-6"/>
        </w:rPr>
        <w:t> </w:t>
      </w:r>
      <w:r>
        <w:rPr/>
        <w:t>Pennyman,</w:t>
      </w:r>
      <w:r>
        <w:rPr>
          <w:spacing w:val="-6"/>
        </w:rPr>
        <w:t> </w:t>
      </w:r>
      <w:r>
        <w:rPr/>
        <w:t>889</w:t>
      </w:r>
      <w:r>
        <w:rPr>
          <w:spacing w:val="-6"/>
        </w:rPr>
        <w:t> </w:t>
      </w:r>
      <w:r>
        <w:rPr/>
        <w:t>F.2d</w:t>
      </w:r>
      <w:r>
        <w:rPr>
          <w:spacing w:val="-6"/>
        </w:rPr>
        <w:t> </w:t>
      </w:r>
      <w:r>
        <w:rPr/>
        <w:t>104,</w:t>
      </w:r>
      <w:r>
        <w:rPr>
          <w:spacing w:val="-6"/>
        </w:rPr>
        <w:t> </w:t>
      </w:r>
      <w:r>
        <w:rPr/>
        <w:t>106-107</w:t>
      </w:r>
      <w:r>
        <w:rPr>
          <w:spacing w:val="-6"/>
        </w:rPr>
        <w:t> </w:t>
      </w:r>
      <w:r>
        <w:rPr/>
        <w:t>(6th</w:t>
      </w:r>
      <w:r>
        <w:rPr>
          <w:spacing w:val="-6"/>
        </w:rPr>
        <w:t> </w:t>
      </w:r>
      <w:r>
        <w:rPr/>
        <w:t>Cir.</w:t>
      </w:r>
      <w:r>
        <w:rPr>
          <w:spacing w:val="-7"/>
        </w:rPr>
        <w:t> </w:t>
      </w:r>
      <w:r>
        <w:rPr/>
        <w:t>1989) (cleaned up).</w:t>
      </w:r>
    </w:p>
    <w:p>
      <w:pPr>
        <w:pStyle w:val="BodyText"/>
      </w:pPr>
    </w:p>
    <w:p>
      <w:pPr>
        <w:pStyle w:val="BodyText"/>
        <w:ind w:left="101" w:right="115" w:firstLine="720"/>
      </w:pPr>
      <w:r>
        <w:rPr/>
        <w:t>The court has elaborated generally on the elements of attempt.</w:t>
      </w:r>
      <w:r>
        <w:rPr>
          <w:spacing w:val="40"/>
        </w:rPr>
        <w:t> </w:t>
      </w:r>
      <w:r>
        <w:rPr/>
        <w:t>“A</w:t>
      </w:r>
      <w:r>
        <w:rPr>
          <w:spacing w:val="-7"/>
        </w:rPr>
        <w:t> </w:t>
      </w:r>
      <w:r>
        <w:rPr/>
        <w:t>substantial step must be</w:t>
      </w:r>
      <w:r>
        <w:rPr>
          <w:spacing w:val="-10"/>
        </w:rPr>
        <w:t> </w:t>
      </w:r>
      <w:r>
        <w:rPr/>
        <w:t>something</w:t>
      </w:r>
      <w:r>
        <w:rPr>
          <w:spacing w:val="-6"/>
        </w:rPr>
        <w:t> </w:t>
      </w:r>
      <w:r>
        <w:rPr/>
        <w:t>more</w:t>
      </w:r>
      <w:r>
        <w:rPr>
          <w:spacing w:val="-7"/>
        </w:rPr>
        <w:t> </w:t>
      </w:r>
      <w:r>
        <w:rPr/>
        <w:t>than</w:t>
      </w:r>
      <w:r>
        <w:rPr>
          <w:spacing w:val="-6"/>
        </w:rPr>
        <w:t> </w:t>
      </w:r>
      <w:r>
        <w:rPr/>
        <w:t>mere</w:t>
      </w:r>
      <w:r>
        <w:rPr>
          <w:spacing w:val="-7"/>
        </w:rPr>
        <w:t> </w:t>
      </w:r>
      <w:r>
        <w:rPr/>
        <w:t>preparation.”</w:t>
      </w:r>
      <w:r>
        <w:rPr>
          <w:spacing w:val="-7"/>
        </w:rPr>
        <w:t> </w:t>
      </w:r>
      <w:r>
        <w:rPr/>
        <w:t>United</w:t>
      </w:r>
      <w:r>
        <w:rPr>
          <w:spacing w:val="-6"/>
        </w:rPr>
        <w:t> </w:t>
      </w:r>
      <w:r>
        <w:rPr/>
        <w:t>States</w:t>
      </w:r>
      <w:r>
        <w:rPr>
          <w:spacing w:val="-7"/>
        </w:rPr>
        <w:t> </w:t>
      </w:r>
      <w:r>
        <w:rPr/>
        <w:t>v.</w:t>
      </w:r>
      <w:r>
        <w:rPr>
          <w:spacing w:val="-15"/>
        </w:rPr>
        <w:t> </w:t>
      </w:r>
      <w:r>
        <w:rPr/>
        <w:t>Alebbini,</w:t>
      </w:r>
      <w:r>
        <w:rPr>
          <w:spacing w:val="-6"/>
        </w:rPr>
        <w:t> </w:t>
      </w:r>
      <w:r>
        <w:rPr/>
        <w:t>979</w:t>
      </w:r>
      <w:r>
        <w:rPr>
          <w:spacing w:val="-6"/>
        </w:rPr>
        <w:t> </w:t>
      </w:r>
      <w:r>
        <w:rPr/>
        <w:t>F.3d</w:t>
      </w:r>
      <w:r>
        <w:rPr>
          <w:spacing w:val="-6"/>
        </w:rPr>
        <w:t> </w:t>
      </w:r>
      <w:r>
        <w:rPr/>
        <w:t>537,</w:t>
      </w:r>
      <w:r>
        <w:rPr>
          <w:spacing w:val="-6"/>
        </w:rPr>
        <w:t> </w:t>
      </w:r>
      <w:r>
        <w:rPr/>
        <w:t>546</w:t>
      </w:r>
      <w:r>
        <w:rPr>
          <w:spacing w:val="-6"/>
        </w:rPr>
        <w:t> </w:t>
      </w:r>
      <w:r>
        <w:rPr/>
        <w:t>(6th</w:t>
      </w:r>
      <w:r>
        <w:rPr>
          <w:spacing w:val="-6"/>
        </w:rPr>
        <w:t> </w:t>
      </w:r>
      <w:r>
        <w:rPr/>
        <w:t>Cir. 2020), </w:t>
      </w:r>
      <w:r>
        <w:rPr>
          <w:i/>
        </w:rPr>
        <w:t>quoting </w:t>
      </w:r>
      <w:r>
        <w:rPr/>
        <w:t>United States v. Bailey, 228 F.3d 637, 640 (6th Cir. 2000) (cleaned up).</w:t>
      </w:r>
      <w:r>
        <w:rPr/>
        <w:t> “Evidence is sufficient to sustain a conviction for criminal attempt, if it shows that the defendant’s conduct goes beyond preliminary activities and a fragment of the crime was essentially in progress.”</w:t>
      </w:r>
      <w:r>
        <w:rPr>
          <w:spacing w:val="40"/>
        </w:rPr>
        <w:t> </w:t>
      </w:r>
      <w:r>
        <w:rPr>
          <w:i/>
        </w:rPr>
        <w:t>Alebbini </w:t>
      </w:r>
      <w:r>
        <w:rPr/>
        <w:t>at 546-547, </w:t>
      </w:r>
      <w:r>
        <w:rPr>
          <w:i/>
        </w:rPr>
        <w:t>quoting </w:t>
      </w:r>
      <w:r>
        <w:rPr/>
        <w:t>United States v. Price, 134 F.3d 340, 351 (6th Cir. 1998) (cleaned up).</w:t>
      </w:r>
      <w:r>
        <w:rPr>
          <w:spacing w:val="40"/>
        </w:rPr>
        <w:t> </w:t>
      </w:r>
      <w:r>
        <w:rPr/>
        <w:t>Attempt “is to be construed in a broad and all inclusive manner.” </w:t>
      </w:r>
      <w:r>
        <w:rPr>
          <w:i/>
        </w:rPr>
        <w:t>Bilderbeck</w:t>
      </w:r>
      <w:r>
        <w:rPr/>
        <w:t>, </w:t>
      </w:r>
      <w:r>
        <w:rPr>
          <w:i/>
        </w:rPr>
        <w:t>supra </w:t>
      </w:r>
      <w:r>
        <w:rPr/>
        <w:t>at 975, </w:t>
      </w:r>
      <w:r>
        <w:rPr>
          <w:i/>
        </w:rPr>
        <w:t>quoting </w:t>
      </w:r>
      <w:r>
        <w:rPr/>
        <w:t>United States v. Reeves, 794 F.2d 1101, 1103 (6th Cir. 1986) (cleaned</w:t>
      </w:r>
      <w:r>
        <w:rPr>
          <w:spacing w:val="-2"/>
        </w:rPr>
        <w:t> </w:t>
      </w:r>
      <w:r>
        <w:rPr/>
        <w:t>up).</w:t>
      </w:r>
      <w:r>
        <w:rPr>
          <w:spacing w:val="40"/>
        </w:rPr>
        <w:t> </w:t>
      </w:r>
      <w:r>
        <w:rPr/>
        <w:t>The</w:t>
      </w:r>
      <w:r>
        <w:rPr>
          <w:spacing w:val="-3"/>
        </w:rPr>
        <w:t> </w:t>
      </w:r>
      <w:r>
        <w:rPr/>
        <w:t>proof</w:t>
      </w:r>
      <w:r>
        <w:rPr>
          <w:spacing w:val="-2"/>
        </w:rPr>
        <w:t> </w:t>
      </w:r>
      <w:r>
        <w:rPr/>
        <w:t>of</w:t>
      </w:r>
      <w:r>
        <w:rPr>
          <w:spacing w:val="-2"/>
        </w:rPr>
        <w:t> </w:t>
      </w:r>
      <w:r>
        <w:rPr/>
        <w:t>the</w:t>
      </w:r>
      <w:r>
        <w:rPr>
          <w:spacing w:val="-3"/>
        </w:rPr>
        <w:t> </w:t>
      </w:r>
      <w:r>
        <w:rPr/>
        <w:t>substantial</w:t>
      </w:r>
      <w:r>
        <w:rPr>
          <w:spacing w:val="-3"/>
        </w:rPr>
        <w:t> </w:t>
      </w:r>
      <w:r>
        <w:rPr/>
        <w:t>step</w:t>
      </w:r>
      <w:r>
        <w:rPr>
          <w:spacing w:val="-2"/>
        </w:rPr>
        <w:t> </w:t>
      </w:r>
      <w:r>
        <w:rPr/>
        <w:t>need</w:t>
      </w:r>
      <w:r>
        <w:rPr>
          <w:spacing w:val="-2"/>
        </w:rPr>
        <w:t> </w:t>
      </w:r>
      <w:r>
        <w:rPr/>
        <w:t>not</w:t>
      </w:r>
      <w:r>
        <w:rPr>
          <w:spacing w:val="-3"/>
        </w:rPr>
        <w:t> </w:t>
      </w:r>
      <w:r>
        <w:rPr/>
        <w:t>be</w:t>
      </w:r>
      <w:r>
        <w:rPr>
          <w:spacing w:val="-3"/>
        </w:rPr>
        <w:t> </w:t>
      </w:r>
      <w:r>
        <w:rPr/>
        <w:t>sufficient</w:t>
      </w:r>
      <w:r>
        <w:rPr>
          <w:spacing w:val="-3"/>
        </w:rPr>
        <w:t> </w:t>
      </w:r>
      <w:r>
        <w:rPr/>
        <w:t>to</w:t>
      </w:r>
      <w:r>
        <w:rPr>
          <w:spacing w:val="-2"/>
        </w:rPr>
        <w:t> </w:t>
      </w:r>
      <w:r>
        <w:rPr/>
        <w:t>prove</w:t>
      </w:r>
      <w:r>
        <w:rPr>
          <w:spacing w:val="-3"/>
        </w:rPr>
        <w:t> </w:t>
      </w:r>
      <w:r>
        <w:rPr/>
        <w:t>the</w:t>
      </w:r>
      <w:r>
        <w:rPr>
          <w:spacing w:val="-3"/>
        </w:rPr>
        <w:t> </w:t>
      </w:r>
      <w:r>
        <w:rPr/>
        <w:t>criminal</w:t>
      </w:r>
      <w:r>
        <w:rPr>
          <w:spacing w:val="-3"/>
        </w:rPr>
        <w:t> </w:t>
      </w:r>
      <w:r>
        <w:rPr/>
        <w:t>intent, but only to corroborate it; the act and intent are ultimately separate inquiries.</w:t>
      </w:r>
      <w:r>
        <w:rPr>
          <w:spacing w:val="80"/>
        </w:rPr>
        <w:t> </w:t>
      </w:r>
      <w:r>
        <w:rPr>
          <w:i/>
        </w:rPr>
        <w:t>Bilderbeck, supra </w:t>
      </w:r>
      <w:r>
        <w:rPr/>
        <w:t>at 975.</w:t>
      </w:r>
    </w:p>
    <w:p>
      <w:pPr>
        <w:pStyle w:val="BodyText"/>
      </w:pPr>
    </w:p>
    <w:p>
      <w:pPr>
        <w:pStyle w:val="BodyText"/>
        <w:ind w:left="101" w:right="142" w:firstLine="720"/>
      </w:pPr>
      <w:r>
        <w:rPr/>
        <w:t>The court has provided some guidance on the attempt offense applicable to particular offenses.</w:t>
      </w:r>
      <w:r>
        <w:rPr>
          <w:spacing w:val="40"/>
        </w:rPr>
        <w:t> </w:t>
      </w:r>
      <w:r>
        <w:rPr/>
        <w:t>For attempted possession of controlled substances, “when a defendant engages in active negotiations to purchase drugs, he has committed the ‘substantial step’</w:t>
      </w:r>
      <w:r>
        <w:rPr>
          <w:spacing w:val="-12"/>
        </w:rPr>
        <w:t> </w:t>
      </w:r>
      <w:r>
        <w:rPr/>
        <w:t>towards the crime of possession required to convict him of attempted possession.” </w:t>
      </w:r>
      <w:r>
        <w:rPr>
          <w:i/>
        </w:rPr>
        <w:t>Bilderbeck </w:t>
      </w:r>
      <w:r>
        <w:rPr/>
        <w:t>at 975, </w:t>
      </w:r>
      <w:r>
        <w:rPr>
          <w:i/>
        </w:rPr>
        <w:t>citing Pennyman, supra </w:t>
      </w:r>
      <w:r>
        <w:rPr/>
        <w:t>at 107-108; United States v. Williams, 704 F.2d 315 (6th Cir. 1983); and United States v. Dworken, 855 F.2d 12, 19 (1st Cir. 1988).</w:t>
      </w:r>
      <w:r>
        <w:rPr>
          <w:spacing w:val="40"/>
        </w:rPr>
        <w:t> </w:t>
      </w:r>
      <w:r>
        <w:rPr/>
        <w:t>For the offense of attempting to provide material support to a foreign terrorist organization, 18 U.S.C. § 2339B(a)(1), the court identified four elements: “(1) that [defendant] intended to commit the crime of providing material support or resources to [a terrorist organization, ISIS]; (2) that he intended to provide himself to ISIS to work under its direction and control; (3) that he knew ISIS was a designated foreign terrorist organization or had engaged in terrorist activity; and (4) that he did some overt act</w:t>
      </w:r>
      <w:r>
        <w:rPr>
          <w:spacing w:val="-3"/>
        </w:rPr>
        <w:t> </w:t>
      </w:r>
      <w:r>
        <w:rPr/>
        <w:t>which</w:t>
      </w:r>
      <w:r>
        <w:rPr>
          <w:spacing w:val="-2"/>
        </w:rPr>
        <w:t> </w:t>
      </w:r>
      <w:r>
        <w:rPr/>
        <w:t>was</w:t>
      </w:r>
      <w:r>
        <w:rPr>
          <w:spacing w:val="-3"/>
        </w:rPr>
        <w:t> </w:t>
      </w:r>
      <w:r>
        <w:rPr/>
        <w:t>a</w:t>
      </w:r>
      <w:r>
        <w:rPr>
          <w:spacing w:val="-3"/>
        </w:rPr>
        <w:t> </w:t>
      </w:r>
      <w:r>
        <w:rPr/>
        <w:t>substantial</w:t>
      </w:r>
      <w:r>
        <w:rPr>
          <w:spacing w:val="-3"/>
        </w:rPr>
        <w:t> </w:t>
      </w:r>
      <w:r>
        <w:rPr/>
        <w:t>step</w:t>
      </w:r>
      <w:r>
        <w:rPr>
          <w:spacing w:val="-2"/>
        </w:rPr>
        <w:t> </w:t>
      </w:r>
      <w:r>
        <w:rPr/>
        <w:t>toward</w:t>
      </w:r>
      <w:r>
        <w:rPr>
          <w:spacing w:val="-2"/>
        </w:rPr>
        <w:t> </w:t>
      </w:r>
      <w:r>
        <w:rPr/>
        <w:t>committing</w:t>
      </w:r>
      <w:r>
        <w:rPr>
          <w:spacing w:val="-2"/>
        </w:rPr>
        <w:t> </w:t>
      </w:r>
      <w:r>
        <w:rPr/>
        <w:t>the</w:t>
      </w:r>
      <w:r>
        <w:rPr>
          <w:spacing w:val="-3"/>
        </w:rPr>
        <w:t> </w:t>
      </w:r>
      <w:r>
        <w:rPr/>
        <w:t>crime.”</w:t>
      </w:r>
      <w:r>
        <w:rPr>
          <w:spacing w:val="40"/>
        </w:rPr>
        <w:t> </w:t>
      </w:r>
      <w:r>
        <w:rPr>
          <w:i/>
        </w:rPr>
        <w:t>Alebbini,</w:t>
      </w:r>
      <w:r>
        <w:rPr>
          <w:i/>
          <w:spacing w:val="-2"/>
        </w:rPr>
        <w:t> </w:t>
      </w:r>
      <w:r>
        <w:rPr>
          <w:i/>
        </w:rPr>
        <w:t>supra</w:t>
      </w:r>
      <w:r>
        <w:rPr>
          <w:i/>
          <w:spacing w:val="-2"/>
        </w:rPr>
        <w:t> </w:t>
      </w:r>
      <w:r>
        <w:rPr/>
        <w:t>at</w:t>
      </w:r>
      <w:r>
        <w:rPr>
          <w:spacing w:val="-3"/>
        </w:rPr>
        <w:t> </w:t>
      </w:r>
      <w:r>
        <w:rPr/>
        <w:t>546.</w:t>
      </w:r>
      <w:r>
        <w:rPr>
          <w:spacing w:val="40"/>
        </w:rPr>
        <w:t> </w:t>
      </w:r>
      <w:r>
        <w:rPr/>
        <w:t>In</w:t>
      </w:r>
      <w:r>
        <w:rPr>
          <w:spacing w:val="-2"/>
        </w:rPr>
        <w:t> </w:t>
      </w:r>
      <w:r>
        <w:rPr/>
        <w:t>a</w:t>
      </w:r>
      <w:r>
        <w:rPr>
          <w:spacing w:val="-3"/>
        </w:rPr>
        <w:t> </w:t>
      </w:r>
      <w:r>
        <w:rPr/>
        <w:t>trial to</w:t>
      </w:r>
      <w:r>
        <w:rPr>
          <w:spacing w:val="-1"/>
        </w:rPr>
        <w:t> </w:t>
      </w:r>
      <w:r>
        <w:rPr/>
        <w:t>the</w:t>
      </w:r>
      <w:r>
        <w:rPr>
          <w:spacing w:val="-2"/>
        </w:rPr>
        <w:t> </w:t>
      </w:r>
      <w:r>
        <w:rPr/>
        <w:t>court,</w:t>
      </w:r>
      <w:r>
        <w:rPr>
          <w:spacing w:val="-1"/>
        </w:rPr>
        <w:t> </w:t>
      </w:r>
      <w:r>
        <w:rPr/>
        <w:t>the</w:t>
      </w:r>
      <w:r>
        <w:rPr>
          <w:spacing w:val="-1"/>
        </w:rPr>
        <w:t> </w:t>
      </w:r>
      <w:r>
        <w:rPr>
          <w:i/>
        </w:rPr>
        <w:t>Alebbini </w:t>
      </w:r>
      <w:r>
        <w:rPr/>
        <w:t>district</w:t>
      </w:r>
      <w:r>
        <w:rPr>
          <w:spacing w:val="-2"/>
        </w:rPr>
        <w:t> </w:t>
      </w:r>
      <w:r>
        <w:rPr/>
        <w:t>judge</w:t>
      </w:r>
      <w:r>
        <w:rPr>
          <w:spacing w:val="-2"/>
        </w:rPr>
        <w:t> </w:t>
      </w:r>
      <w:r>
        <w:rPr/>
        <w:t>concluded</w:t>
      </w:r>
      <w:r>
        <w:rPr>
          <w:spacing w:val="-1"/>
        </w:rPr>
        <w:t> </w:t>
      </w:r>
      <w:r>
        <w:rPr/>
        <w:t>that</w:t>
      </w:r>
      <w:r>
        <w:rPr>
          <w:spacing w:val="-2"/>
        </w:rPr>
        <w:t> </w:t>
      </w:r>
      <w:r>
        <w:rPr/>
        <w:t>defendant</w:t>
      </w:r>
      <w:r>
        <w:rPr>
          <w:spacing w:val="-2"/>
        </w:rPr>
        <w:t> </w:t>
      </w:r>
      <w:r>
        <w:rPr/>
        <w:t>met</w:t>
      </w:r>
      <w:r>
        <w:rPr>
          <w:spacing w:val="-2"/>
        </w:rPr>
        <w:t> </w:t>
      </w:r>
      <w:r>
        <w:rPr/>
        <w:t>the</w:t>
      </w:r>
      <w:r>
        <w:rPr>
          <w:spacing w:val="-2"/>
        </w:rPr>
        <w:t> </w:t>
      </w:r>
      <w:r>
        <w:rPr/>
        <w:t>substantial</w:t>
      </w:r>
      <w:r>
        <w:rPr>
          <w:spacing w:val="-2"/>
        </w:rPr>
        <w:t> </w:t>
      </w:r>
      <w:r>
        <w:rPr/>
        <w:t>step</w:t>
      </w:r>
      <w:r>
        <w:rPr>
          <w:spacing w:val="-1"/>
        </w:rPr>
        <w:t> </w:t>
      </w:r>
      <w:r>
        <w:rPr/>
        <w:t>element when, having purchased two airline tickets to travel to Turkey, he went to the ticket counter at</w:t>
      </w:r>
      <w:r>
        <w:rPr/>
        <w:t> the Cincinnati airport, waited 30 minutes, obtained boarding passes, and headed toward the security area on his way to the gate.</w:t>
      </w:r>
      <w:r>
        <w:rPr>
          <w:spacing w:val="40"/>
        </w:rPr>
        <w:t> </w:t>
      </w:r>
      <w:r>
        <w:rPr/>
        <w:t>The Sixth Circuit affirmed, </w:t>
      </w:r>
      <w:r>
        <w:rPr>
          <w:i/>
        </w:rPr>
        <w:t>Alebbini, supra </w:t>
      </w:r>
      <w:r>
        <w:rPr/>
        <w:t>at 547.</w:t>
      </w:r>
    </w:p>
    <w:p>
      <w:pPr>
        <w:pStyle w:val="BodyText"/>
      </w:pPr>
    </w:p>
    <w:p>
      <w:pPr>
        <w:pStyle w:val="BodyText"/>
        <w:spacing w:before="1"/>
        <w:ind w:left="101" w:right="134" w:firstLine="720"/>
      </w:pPr>
      <w:r>
        <w:rPr/>
        <w:t>No</w:t>
      </w:r>
      <w:r>
        <w:rPr>
          <w:spacing w:val="-3"/>
        </w:rPr>
        <w:t> </w:t>
      </w:r>
      <w:r>
        <w:rPr/>
        <w:t>defense</w:t>
      </w:r>
      <w:r>
        <w:rPr>
          <w:spacing w:val="-4"/>
        </w:rPr>
        <w:t> </w:t>
      </w:r>
      <w:r>
        <w:rPr/>
        <w:t>of</w:t>
      </w:r>
      <w:r>
        <w:rPr>
          <w:spacing w:val="40"/>
        </w:rPr>
        <w:t> </w:t>
      </w:r>
      <w:r>
        <w:rPr/>
        <w:t>withdrawal,</w:t>
      </w:r>
      <w:r>
        <w:rPr>
          <w:spacing w:val="-3"/>
        </w:rPr>
        <w:t> </w:t>
      </w:r>
      <w:r>
        <w:rPr/>
        <w:t>abandonment</w:t>
      </w:r>
      <w:r>
        <w:rPr>
          <w:spacing w:val="-4"/>
        </w:rPr>
        <w:t> </w:t>
      </w:r>
      <w:r>
        <w:rPr/>
        <w:t>or</w:t>
      </w:r>
      <w:r>
        <w:rPr>
          <w:spacing w:val="-3"/>
        </w:rPr>
        <w:t> </w:t>
      </w:r>
      <w:r>
        <w:rPr/>
        <w:t>renunciation</w:t>
      </w:r>
      <w:r>
        <w:rPr>
          <w:spacing w:val="-4"/>
        </w:rPr>
        <w:t> </w:t>
      </w:r>
      <w:r>
        <w:rPr/>
        <w:t>exists</w:t>
      </w:r>
      <w:r>
        <w:rPr>
          <w:spacing w:val="-4"/>
        </w:rPr>
        <w:t> </w:t>
      </w:r>
      <w:r>
        <w:rPr/>
        <w:t>after</w:t>
      </w:r>
      <w:r>
        <w:rPr>
          <w:spacing w:val="-3"/>
        </w:rPr>
        <w:t> </w:t>
      </w:r>
      <w:r>
        <w:rPr/>
        <w:t>the</w:t>
      </w:r>
      <w:r>
        <w:rPr>
          <w:spacing w:val="-4"/>
        </w:rPr>
        <w:t> </w:t>
      </w:r>
      <w:r>
        <w:rPr/>
        <w:t>crime</w:t>
      </w:r>
      <w:r>
        <w:rPr>
          <w:spacing w:val="-4"/>
        </w:rPr>
        <w:t> </w:t>
      </w:r>
      <w:r>
        <w:rPr/>
        <w:t>of</w:t>
      </w:r>
      <w:r>
        <w:rPr>
          <w:spacing w:val="-3"/>
        </w:rPr>
        <w:t> </w:t>
      </w:r>
      <w:r>
        <w:rPr/>
        <w:t>attempt is complete with proof of intent and acts constituting a substantial step toward the substantive offense. United States v.</w:t>
      </w:r>
      <w:r>
        <w:rPr>
          <w:spacing w:val="-9"/>
        </w:rPr>
        <w:t> </w:t>
      </w:r>
      <w:r>
        <w:rPr/>
        <w:t>Alebbini, 979 F.3d 537, 548 (6th Cir. 2020), </w:t>
      </w:r>
      <w:r>
        <w:rPr>
          <w:i/>
        </w:rPr>
        <w:t>citing </w:t>
      </w:r>
      <w:r>
        <w:rPr/>
        <w:t>United States v.</w:t>
      </w:r>
    </w:p>
    <w:p>
      <w:pPr>
        <w:pStyle w:val="BodyText"/>
        <w:ind w:left="101"/>
      </w:pPr>
      <w:r>
        <w:rPr/>
        <w:t>Shelton,</w:t>
      </w:r>
      <w:r>
        <w:rPr>
          <w:spacing w:val="-7"/>
        </w:rPr>
        <w:t> </w:t>
      </w:r>
      <w:r>
        <w:rPr/>
        <w:t>30</w:t>
      </w:r>
      <w:r>
        <w:rPr>
          <w:spacing w:val="-5"/>
        </w:rPr>
        <w:t> </w:t>
      </w:r>
      <w:r>
        <w:rPr/>
        <w:t>F.3d</w:t>
      </w:r>
      <w:r>
        <w:rPr>
          <w:spacing w:val="-5"/>
        </w:rPr>
        <w:t> </w:t>
      </w:r>
      <w:r>
        <w:rPr/>
        <w:t>702,</w:t>
      </w:r>
      <w:r>
        <w:rPr>
          <w:spacing w:val="-4"/>
        </w:rPr>
        <w:t> </w:t>
      </w:r>
      <w:r>
        <w:rPr/>
        <w:t>706</w:t>
      </w:r>
      <w:r>
        <w:rPr>
          <w:spacing w:val="-5"/>
        </w:rPr>
        <w:t> </w:t>
      </w:r>
      <w:r>
        <w:rPr/>
        <w:t>(6th</w:t>
      </w:r>
      <w:r>
        <w:rPr>
          <w:spacing w:val="-5"/>
        </w:rPr>
        <w:t> </w:t>
      </w:r>
      <w:r>
        <w:rPr/>
        <w:t>Cir.</w:t>
      </w:r>
      <w:r>
        <w:rPr>
          <w:spacing w:val="-5"/>
        </w:rPr>
        <w:t> </w:t>
      </w:r>
      <w:r>
        <w:rPr>
          <w:spacing w:val="-2"/>
        </w:rPr>
        <w:t>1994).</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SHAM</w:t>
      </w:r>
      <w:r>
        <w:rPr>
          <w:spacing w:val="-13"/>
        </w:rPr>
        <w:t> </w:t>
      </w:r>
      <w:r>
        <w:rPr/>
        <w:t>CONTROLLED</w:t>
      </w:r>
      <w:r>
        <w:rPr>
          <w:spacing w:val="-13"/>
        </w:rPr>
        <w:t> </w:t>
      </w:r>
      <w:r>
        <w:rPr/>
        <w:t>SUBSTANCE</w:t>
      </w:r>
      <w:r>
        <w:rPr>
          <w:spacing w:val="-13"/>
        </w:rPr>
        <w:t> </w:t>
      </w:r>
      <w:r>
        <w:rPr>
          <w:spacing w:val="-2"/>
        </w:rPr>
        <w:t>CASES</w:t>
      </w:r>
    </w:p>
    <w:p>
      <w:pPr>
        <w:pStyle w:val="ListParagraph"/>
        <w:numPr>
          <w:ilvl w:val="0"/>
          <w:numId w:val="4"/>
        </w:numPr>
        <w:tabs>
          <w:tab w:pos="435" w:val="left" w:leader="none"/>
          <w:tab w:pos="3380" w:val="left" w:leader="none"/>
          <w:tab w:pos="7190" w:val="left" w:leader="none"/>
        </w:tabs>
        <w:spacing w:line="240" w:lineRule="auto" w:before="276" w:after="0"/>
        <w:ind w:left="101" w:right="415" w:firstLine="0"/>
        <w:jc w:val="left"/>
        <w:rPr>
          <w:sz w:val="24"/>
        </w:rPr>
      </w:pPr>
      <w:r>
        <w:rPr>
          <w:sz w:val="24"/>
        </w:rPr>
        <w:t>The fact that the substance involved in this case was not real </w:t>
      </w:r>
      <w:r>
        <w:rPr>
          <w:sz w:val="24"/>
          <w:u w:val="single"/>
        </w:rPr>
        <w:tab/>
      </w:r>
      <w:r>
        <w:rPr>
          <w:sz w:val="24"/>
        </w:rPr>
        <w:t>is no defense to the attempt</w:t>
      </w:r>
      <w:r>
        <w:rPr>
          <w:spacing w:val="-5"/>
          <w:sz w:val="24"/>
        </w:rPr>
        <w:t> </w:t>
      </w:r>
      <w:r>
        <w:rPr>
          <w:sz w:val="24"/>
        </w:rPr>
        <w:t>charge.</w:t>
      </w:r>
      <w:r>
        <w:rPr>
          <w:spacing w:val="40"/>
          <w:sz w:val="24"/>
        </w:rPr>
        <w:t> </w:t>
      </w:r>
      <w:r>
        <w:rPr>
          <w:sz w:val="24"/>
        </w:rPr>
        <w:t>But</w:t>
      </w:r>
      <w:r>
        <w:rPr>
          <w:spacing w:val="-5"/>
          <w:sz w:val="24"/>
        </w:rPr>
        <w:t> </w:t>
      </w:r>
      <w:r>
        <w:rPr>
          <w:sz w:val="24"/>
        </w:rPr>
        <w:t>the</w:t>
      </w:r>
      <w:r>
        <w:rPr>
          <w:spacing w:val="-5"/>
          <w:sz w:val="24"/>
        </w:rPr>
        <w:t> </w:t>
      </w:r>
      <w:r>
        <w:rPr>
          <w:sz w:val="24"/>
        </w:rPr>
        <w:t>government</w:t>
      </w:r>
      <w:r>
        <w:rPr>
          <w:spacing w:val="-5"/>
          <w:sz w:val="24"/>
        </w:rPr>
        <w:t> </w:t>
      </w:r>
      <w:r>
        <w:rPr>
          <w:sz w:val="24"/>
        </w:rPr>
        <w:t>must</w:t>
      </w:r>
      <w:r>
        <w:rPr>
          <w:spacing w:val="-5"/>
          <w:sz w:val="24"/>
        </w:rPr>
        <w:t> </w:t>
      </w:r>
      <w:r>
        <w:rPr>
          <w:sz w:val="24"/>
        </w:rPr>
        <w:t>convince</w:t>
      </w:r>
      <w:r>
        <w:rPr>
          <w:spacing w:val="-5"/>
          <w:sz w:val="24"/>
        </w:rPr>
        <w:t> </w:t>
      </w:r>
      <w:r>
        <w:rPr>
          <w:sz w:val="24"/>
        </w:rPr>
        <w:t>you</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actually</w:t>
      </w:r>
      <w:r>
        <w:rPr>
          <w:spacing w:val="-4"/>
          <w:sz w:val="24"/>
        </w:rPr>
        <w:t> </w:t>
      </w:r>
      <w:r>
        <w:rPr>
          <w:sz w:val="24"/>
        </w:rPr>
        <w:t>thought</w:t>
      </w:r>
      <w:r>
        <w:rPr>
          <w:spacing w:val="-5"/>
          <w:sz w:val="24"/>
        </w:rPr>
        <w:t> </w:t>
      </w:r>
      <w:r>
        <w:rPr>
          <w:sz w:val="24"/>
        </w:rPr>
        <w:t>he was buying [selling] real </w:t>
      </w:r>
      <w:r>
        <w:rPr>
          <w:sz w:val="24"/>
          <w:u w:val="single"/>
        </w:rPr>
        <w:tab/>
      </w:r>
      <w:r>
        <w:rPr>
          <w:spacing w:val="-10"/>
          <w:sz w:val="24"/>
        </w:rPr>
        <w:t>.</w:t>
      </w:r>
    </w:p>
    <w:p>
      <w:pPr>
        <w:pStyle w:val="BodyText"/>
      </w:pPr>
    </w:p>
    <w:p>
      <w:pPr>
        <w:pStyle w:val="ListParagraph"/>
        <w:numPr>
          <w:ilvl w:val="0"/>
          <w:numId w:val="4"/>
        </w:numPr>
        <w:tabs>
          <w:tab w:pos="435" w:val="left" w:leader="none"/>
          <w:tab w:pos="7839" w:val="left" w:leader="none"/>
        </w:tabs>
        <w:spacing w:line="240" w:lineRule="auto" w:before="0" w:after="0"/>
        <w:ind w:left="101" w:right="105" w:firstLine="0"/>
        <w:jc w:val="left"/>
        <w:rPr>
          <w:sz w:val="24"/>
        </w:rPr>
      </w:pPr>
      <w:r>
        <w:rPr>
          <w:sz w:val="24"/>
        </w:rPr>
        <w:t>The government must show that the defendant's actions uniquely marked his conduct as criminal.</w:t>
      </w:r>
      <w:r>
        <w:rPr>
          <w:spacing w:val="40"/>
          <w:sz w:val="24"/>
        </w:rPr>
        <w:t> </w:t>
      </w:r>
      <w:r>
        <w:rPr>
          <w:sz w:val="24"/>
        </w:rPr>
        <w:t>In</w:t>
      </w:r>
      <w:r>
        <w:rPr>
          <w:spacing w:val="-3"/>
          <w:sz w:val="24"/>
        </w:rPr>
        <w:t> </w:t>
      </w:r>
      <w:r>
        <w:rPr>
          <w:sz w:val="24"/>
        </w:rPr>
        <w:t>other</w:t>
      </w:r>
      <w:r>
        <w:rPr>
          <w:spacing w:val="-3"/>
          <w:sz w:val="24"/>
        </w:rPr>
        <w:t> </w:t>
      </w:r>
      <w:r>
        <w:rPr>
          <w:sz w:val="24"/>
        </w:rPr>
        <w:t>words,</w:t>
      </w:r>
      <w:r>
        <w:rPr>
          <w:spacing w:val="-3"/>
          <w:sz w:val="24"/>
        </w:rPr>
        <w:t> </w:t>
      </w:r>
      <w:r>
        <w:rPr>
          <w:sz w:val="24"/>
        </w:rPr>
        <w:t>the</w:t>
      </w:r>
      <w:r>
        <w:rPr>
          <w:spacing w:val="-4"/>
          <w:sz w:val="24"/>
        </w:rPr>
        <w:t> </w:t>
      </w:r>
      <w:r>
        <w:rPr>
          <w:sz w:val="24"/>
        </w:rPr>
        <w:t>defendant's</w:t>
      </w:r>
      <w:r>
        <w:rPr>
          <w:spacing w:val="-4"/>
          <w:sz w:val="24"/>
        </w:rPr>
        <w:t> </w:t>
      </w:r>
      <w:r>
        <w:rPr>
          <w:sz w:val="24"/>
        </w:rPr>
        <w:t>conduct,</w:t>
      </w:r>
      <w:r>
        <w:rPr>
          <w:spacing w:val="-3"/>
          <w:sz w:val="24"/>
        </w:rPr>
        <w:t> </w:t>
      </w:r>
      <w:r>
        <w:rPr>
          <w:sz w:val="24"/>
        </w:rPr>
        <w:t>taken</w:t>
      </w:r>
      <w:r>
        <w:rPr>
          <w:spacing w:val="-3"/>
          <w:sz w:val="24"/>
        </w:rPr>
        <w:t> </w:t>
      </w:r>
      <w:r>
        <w:rPr>
          <w:sz w:val="24"/>
        </w:rPr>
        <w:t>as</w:t>
      </w:r>
      <w:r>
        <w:rPr>
          <w:spacing w:val="-4"/>
          <w:sz w:val="24"/>
        </w:rPr>
        <w:t> </w:t>
      </w:r>
      <w:r>
        <w:rPr>
          <w:sz w:val="24"/>
        </w:rPr>
        <w:t>a</w:t>
      </w:r>
      <w:r>
        <w:rPr>
          <w:spacing w:val="-4"/>
          <w:sz w:val="24"/>
        </w:rPr>
        <w:t> </w:t>
      </w:r>
      <w:r>
        <w:rPr>
          <w:sz w:val="24"/>
        </w:rPr>
        <w:t>whole,</w:t>
      </w:r>
      <w:r>
        <w:rPr>
          <w:spacing w:val="-3"/>
          <w:sz w:val="24"/>
        </w:rPr>
        <w:t> </w:t>
      </w:r>
      <w:r>
        <w:rPr>
          <w:sz w:val="24"/>
        </w:rPr>
        <w:t>must</w:t>
      </w:r>
      <w:r>
        <w:rPr>
          <w:spacing w:val="-4"/>
          <w:sz w:val="24"/>
        </w:rPr>
        <w:t> </w:t>
      </w:r>
      <w:r>
        <w:rPr>
          <w:sz w:val="24"/>
        </w:rPr>
        <w:t>clearly</w:t>
      </w:r>
      <w:r>
        <w:rPr>
          <w:spacing w:val="-3"/>
          <w:sz w:val="24"/>
        </w:rPr>
        <w:t> </w:t>
      </w:r>
      <w:r>
        <w:rPr>
          <w:sz w:val="24"/>
        </w:rPr>
        <w:t>confirm</w:t>
      </w:r>
      <w:r>
        <w:rPr>
          <w:spacing w:val="-4"/>
          <w:sz w:val="24"/>
        </w:rPr>
        <w:t> </w:t>
      </w:r>
      <w:r>
        <w:rPr>
          <w:sz w:val="24"/>
        </w:rPr>
        <w:t>beyond a reasonable doubt that he actually thought he was buying [selling] real </w:t>
      </w:r>
      <w:r>
        <w:rPr>
          <w:sz w:val="24"/>
          <w:u w:val="single"/>
        </w:rPr>
        <w:tab/>
      </w:r>
      <w:r>
        <w:rPr>
          <w:spacing w:val="-10"/>
          <w:sz w:val="24"/>
        </w:rPr>
        <w:t>.</w:t>
      </w:r>
    </w:p>
    <w:p>
      <w:pPr>
        <w:pStyle w:val="BodyText"/>
      </w:pPr>
    </w:p>
    <w:p>
      <w:pPr>
        <w:pStyle w:val="Heading2"/>
        <w:ind w:left="3491" w:right="3488"/>
      </w:pPr>
      <w:r>
        <w:rPr/>
        <w:t>Use</w:t>
      </w:r>
      <w:r>
        <w:rPr>
          <w:spacing w:val="-5"/>
        </w:rPr>
        <w:t> </w:t>
      </w:r>
      <w:r>
        <w:rPr>
          <w:spacing w:val="-4"/>
        </w:rPr>
        <w:t>Note</w:t>
      </w:r>
    </w:p>
    <w:p>
      <w:pPr>
        <w:pStyle w:val="BodyText"/>
        <w:rPr>
          <w:b/>
        </w:rPr>
      </w:pPr>
    </w:p>
    <w:p>
      <w:pPr>
        <w:pStyle w:val="BodyText"/>
        <w:ind w:left="101" w:right="198" w:firstLine="720"/>
      </w:pPr>
      <w:r>
        <w:rPr/>
        <w:t>This instruction should be used when the defendant is charged with an attempted controlled</w:t>
      </w:r>
      <w:r>
        <w:rPr>
          <w:spacing w:val="-3"/>
        </w:rPr>
        <w:t> </w:t>
      </w:r>
      <w:r>
        <w:rPr/>
        <w:t>substance</w:t>
      </w:r>
      <w:r>
        <w:rPr>
          <w:spacing w:val="-4"/>
        </w:rPr>
        <w:t> </w:t>
      </w:r>
      <w:r>
        <w:rPr/>
        <w:t>offense</w:t>
      </w:r>
      <w:r>
        <w:rPr>
          <w:spacing w:val="-4"/>
        </w:rPr>
        <w:t> </w:t>
      </w:r>
      <w:r>
        <w:rPr/>
        <w:t>based</w:t>
      </w:r>
      <w:r>
        <w:rPr>
          <w:spacing w:val="-3"/>
        </w:rPr>
        <w:t> </w:t>
      </w:r>
      <w:r>
        <w:rPr/>
        <w:t>on</w:t>
      </w:r>
      <w:r>
        <w:rPr>
          <w:spacing w:val="-3"/>
        </w:rPr>
        <w:t> </w:t>
      </w:r>
      <w:r>
        <w:rPr/>
        <w:t>a</w:t>
      </w:r>
      <w:r>
        <w:rPr>
          <w:spacing w:val="-4"/>
        </w:rPr>
        <w:t> </w:t>
      </w:r>
      <w:r>
        <w:rPr/>
        <w:t>sale</w:t>
      </w:r>
      <w:r>
        <w:rPr>
          <w:spacing w:val="-4"/>
        </w:rPr>
        <w:t> </w:t>
      </w:r>
      <w:r>
        <w:rPr/>
        <w:t>or</w:t>
      </w:r>
      <w:r>
        <w:rPr>
          <w:spacing w:val="-3"/>
        </w:rPr>
        <w:t> </w:t>
      </w:r>
      <w:r>
        <w:rPr/>
        <w:t>purchase</w:t>
      </w:r>
      <w:r>
        <w:rPr>
          <w:spacing w:val="-4"/>
        </w:rPr>
        <w:t> </w:t>
      </w:r>
      <w:r>
        <w:rPr/>
        <w:t>of</w:t>
      </w:r>
      <w:r>
        <w:rPr>
          <w:spacing w:val="-3"/>
        </w:rPr>
        <w:t> </w:t>
      </w:r>
      <w:r>
        <w:rPr/>
        <w:t>sham</w:t>
      </w:r>
      <w:r>
        <w:rPr>
          <w:spacing w:val="-4"/>
        </w:rPr>
        <w:t> </w:t>
      </w:r>
      <w:r>
        <w:rPr/>
        <w:t>drugs.</w:t>
      </w:r>
      <w:r>
        <w:rPr>
          <w:spacing w:val="40"/>
        </w:rPr>
        <w:t> </w:t>
      </w:r>
      <w:r>
        <w:rPr/>
        <w:t>This</w:t>
      </w:r>
      <w:r>
        <w:rPr>
          <w:spacing w:val="-4"/>
        </w:rPr>
        <w:t> </w:t>
      </w:r>
      <w:r>
        <w:rPr/>
        <w:t>instruction</w:t>
      </w:r>
      <w:r>
        <w:rPr>
          <w:spacing w:val="-3"/>
        </w:rPr>
        <w:t> </w:t>
      </w:r>
      <w:r>
        <w:rPr/>
        <w:t>should be given in addition to an instruction outlining the elements of attempt.</w:t>
      </w:r>
    </w:p>
    <w:p>
      <w:pPr>
        <w:pStyle w:val="BodyText"/>
      </w:pPr>
    </w:p>
    <w:p>
      <w:pPr>
        <w:pStyle w:val="BodyText"/>
        <w:ind w:left="101" w:right="198" w:firstLine="720"/>
      </w:pPr>
      <w:r>
        <w:rPr/>
        <w:t>If</w:t>
      </w:r>
      <w:r>
        <w:rPr>
          <w:spacing w:val="-3"/>
        </w:rPr>
        <w:t> </w:t>
      </w:r>
      <w:r>
        <w:rPr/>
        <w:t>the</w:t>
      </w:r>
      <w:r>
        <w:rPr>
          <w:spacing w:val="-4"/>
        </w:rPr>
        <w:t> </w:t>
      </w:r>
      <w:r>
        <w:rPr/>
        <w:t>defendant</w:t>
      </w:r>
      <w:r>
        <w:rPr>
          <w:spacing w:val="-4"/>
        </w:rPr>
        <w:t> </w:t>
      </w:r>
      <w:r>
        <w:rPr/>
        <w:t>is</w:t>
      </w:r>
      <w:r>
        <w:rPr>
          <w:spacing w:val="-4"/>
        </w:rPr>
        <w:t> </w:t>
      </w:r>
      <w:r>
        <w:rPr/>
        <w:t>charged</w:t>
      </w:r>
      <w:r>
        <w:rPr>
          <w:spacing w:val="-3"/>
        </w:rPr>
        <w:t> </w:t>
      </w:r>
      <w:r>
        <w:rPr/>
        <w:t>with</w:t>
      </w:r>
      <w:r>
        <w:rPr>
          <w:spacing w:val="-3"/>
        </w:rPr>
        <w:t> </w:t>
      </w:r>
      <w:r>
        <w:rPr/>
        <w:t>buying</w:t>
      </w:r>
      <w:r>
        <w:rPr>
          <w:spacing w:val="-3"/>
        </w:rPr>
        <w:t> </w:t>
      </w:r>
      <w:r>
        <w:rPr/>
        <w:t>or</w:t>
      </w:r>
      <w:r>
        <w:rPr>
          <w:spacing w:val="-3"/>
        </w:rPr>
        <w:t> </w:t>
      </w:r>
      <w:r>
        <w:rPr/>
        <w:t>selling</w:t>
      </w:r>
      <w:r>
        <w:rPr>
          <w:spacing w:val="-3"/>
        </w:rPr>
        <w:t> </w:t>
      </w:r>
      <w:r>
        <w:rPr/>
        <w:t>sham</w:t>
      </w:r>
      <w:r>
        <w:rPr>
          <w:spacing w:val="-4"/>
        </w:rPr>
        <w:t> </w:t>
      </w:r>
      <w:r>
        <w:rPr/>
        <w:t>drugs</w:t>
      </w:r>
      <w:r>
        <w:rPr>
          <w:spacing w:val="-4"/>
        </w:rPr>
        <w:t> </w:t>
      </w:r>
      <w:r>
        <w:rPr/>
        <w:t>knowing</w:t>
      </w:r>
      <w:r>
        <w:rPr>
          <w:spacing w:val="-3"/>
        </w:rPr>
        <w:t> </w:t>
      </w:r>
      <w:r>
        <w:rPr/>
        <w:t>they</w:t>
      </w:r>
      <w:r>
        <w:rPr>
          <w:spacing w:val="-3"/>
        </w:rPr>
        <w:t> </w:t>
      </w:r>
      <w:r>
        <w:rPr/>
        <w:t>were</w:t>
      </w:r>
      <w:r>
        <w:rPr>
          <w:spacing w:val="-4"/>
        </w:rPr>
        <w:t> </w:t>
      </w:r>
      <w:r>
        <w:rPr/>
        <w:t>sham, the defendant lacks the mens rea for an attempted controlled substances crime and this instruction should not be given.</w:t>
      </w:r>
    </w:p>
    <w:p>
      <w:pPr>
        <w:pStyle w:val="BodyText"/>
      </w:pPr>
    </w:p>
    <w:p>
      <w:pPr>
        <w:pStyle w:val="BodyText"/>
      </w:pPr>
    </w:p>
    <w:p>
      <w:pPr>
        <w:pStyle w:val="Heading2"/>
        <w:ind w:right="1"/>
      </w:pPr>
      <w:r>
        <w:rPr/>
        <w:t>Committee</w:t>
      </w:r>
      <w:r>
        <w:rPr>
          <w:spacing w:val="-5"/>
        </w:rPr>
        <w:t> </w:t>
      </w:r>
      <w:r>
        <w:rPr/>
        <w:t>Commentary</w:t>
      </w:r>
      <w:r>
        <w:rPr>
          <w:spacing w:val="-4"/>
        </w:rPr>
        <w:t> 5.02</w:t>
      </w:r>
    </w:p>
    <w:p>
      <w:pPr>
        <w:pStyle w:val="BodyText"/>
        <w:ind w:left="3"/>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21" w:firstLine="720"/>
      </w:pPr>
      <w:r>
        <w:rPr/>
        <w:t>In United States v. Pennell, 737 F.2d 521, 524-25 (6th Cir. 1984), the Sixth Circuit held that the defendant could be convicted of an attempt to possess a controlled substance even</w:t>
      </w:r>
      <w:r>
        <w:rPr>
          <w:spacing w:val="40"/>
        </w:rPr>
        <w:t> </w:t>
      </w:r>
      <w:r>
        <w:rPr/>
        <w:t>though the substance he purchased from government agents was not real cocaine.</w:t>
      </w:r>
      <w:r>
        <w:rPr>
          <w:spacing w:val="40"/>
        </w:rPr>
        <w:t> </w:t>
      </w:r>
      <w:r>
        <w:rPr/>
        <w:t>The Sixth Circuit agreed with the</w:t>
      </w:r>
      <w:r>
        <w:rPr>
          <w:spacing w:val="-3"/>
        </w:rPr>
        <w:t> </w:t>
      </w:r>
      <w:r>
        <w:rPr/>
        <w:t>Third Circuit's analysis in United States v. Everett, 700 F.2d 900, 907-08 (3d</w:t>
      </w:r>
      <w:r>
        <w:rPr>
          <w:spacing w:val="-4"/>
        </w:rPr>
        <w:t> </w:t>
      </w:r>
      <w:r>
        <w:rPr/>
        <w:t>Cir.</w:t>
      </w:r>
      <w:r>
        <w:rPr>
          <w:spacing w:val="-5"/>
        </w:rPr>
        <w:t> </w:t>
      </w:r>
      <w:r>
        <w:rPr/>
        <w:t>1983),</w:t>
      </w:r>
      <w:r>
        <w:rPr>
          <w:spacing w:val="-4"/>
        </w:rPr>
        <w:t> </w:t>
      </w:r>
      <w:r>
        <w:rPr/>
        <w:t>that</w:t>
      </w:r>
      <w:r>
        <w:rPr>
          <w:spacing w:val="-5"/>
        </w:rPr>
        <w:t> </w:t>
      </w:r>
      <w:r>
        <w:rPr/>
        <w:t>"Congress</w:t>
      </w:r>
      <w:r>
        <w:rPr>
          <w:spacing w:val="-5"/>
        </w:rPr>
        <w:t> </w:t>
      </w:r>
      <w:r>
        <w:rPr/>
        <w:t>intended</w:t>
      </w:r>
      <w:r>
        <w:rPr>
          <w:spacing w:val="-4"/>
        </w:rPr>
        <w:t> </w:t>
      </w:r>
      <w:r>
        <w:rPr/>
        <w:t>to</w:t>
      </w:r>
      <w:r>
        <w:rPr>
          <w:spacing w:val="-4"/>
        </w:rPr>
        <w:t> </w:t>
      </w:r>
      <w:r>
        <w:rPr/>
        <w:t>eliminate</w:t>
      </w:r>
      <w:r>
        <w:rPr>
          <w:spacing w:val="-5"/>
        </w:rPr>
        <w:t> </w:t>
      </w:r>
      <w:r>
        <w:rPr/>
        <w:t>the</w:t>
      </w:r>
      <w:r>
        <w:rPr>
          <w:spacing w:val="-5"/>
        </w:rPr>
        <w:t> </w:t>
      </w:r>
      <w:r>
        <w:rPr/>
        <w:t>impossibility</w:t>
      </w:r>
      <w:r>
        <w:rPr>
          <w:spacing w:val="-4"/>
        </w:rPr>
        <w:t> </w:t>
      </w:r>
      <w:r>
        <w:rPr/>
        <w:t>defense</w:t>
      </w:r>
      <w:r>
        <w:rPr>
          <w:spacing w:val="-5"/>
        </w:rPr>
        <w:t> </w:t>
      </w:r>
      <w:r>
        <w:rPr/>
        <w:t>in</w:t>
      </w:r>
      <w:r>
        <w:rPr>
          <w:spacing w:val="-4"/>
        </w:rPr>
        <w:t> </w:t>
      </w:r>
      <w:r>
        <w:rPr/>
        <w:t>cases</w:t>
      </w:r>
      <w:r>
        <w:rPr>
          <w:spacing w:val="-5"/>
        </w:rPr>
        <w:t> </w:t>
      </w:r>
      <w:r>
        <w:rPr/>
        <w:t>prosecuted under</w:t>
      </w:r>
      <w:r>
        <w:rPr>
          <w:spacing w:val="-1"/>
        </w:rPr>
        <w:t> </w:t>
      </w:r>
      <w:r>
        <w:rPr/>
        <w:t>21</w:t>
      </w:r>
      <w:r>
        <w:rPr>
          <w:spacing w:val="-1"/>
        </w:rPr>
        <w:t> </w:t>
      </w:r>
      <w:r>
        <w:rPr/>
        <w:t>U.S.C.</w:t>
      </w:r>
      <w:r>
        <w:rPr>
          <w:spacing w:val="-1"/>
        </w:rPr>
        <w:t> </w:t>
      </w:r>
      <w:r>
        <w:rPr/>
        <w:t>§§</w:t>
      </w:r>
      <w:r>
        <w:rPr>
          <w:spacing w:val="-1"/>
        </w:rPr>
        <w:t> </w:t>
      </w:r>
      <w:r>
        <w:rPr/>
        <w:t>841(a)(1)</w:t>
      </w:r>
      <w:r>
        <w:rPr>
          <w:spacing w:val="-1"/>
        </w:rPr>
        <w:t> </w:t>
      </w:r>
      <w:r>
        <w:rPr/>
        <w:t>and</w:t>
      </w:r>
      <w:r>
        <w:rPr>
          <w:spacing w:val="-1"/>
        </w:rPr>
        <w:t> </w:t>
      </w:r>
      <w:r>
        <w:rPr/>
        <w:t>846."</w:t>
      </w:r>
      <w:r>
        <w:rPr>
          <w:spacing w:val="40"/>
        </w:rPr>
        <w:t> </w:t>
      </w:r>
      <w:r>
        <w:rPr>
          <w:i/>
        </w:rPr>
        <w:t>Pennell,</w:t>
      </w:r>
      <w:r>
        <w:rPr>
          <w:i/>
          <w:spacing w:val="-1"/>
        </w:rPr>
        <w:t> </w:t>
      </w:r>
      <w:r>
        <w:rPr>
          <w:i/>
        </w:rPr>
        <w:t>supra</w:t>
      </w:r>
      <w:r>
        <w:rPr>
          <w:i/>
          <w:spacing w:val="-1"/>
        </w:rPr>
        <w:t> </w:t>
      </w:r>
      <w:r>
        <w:rPr/>
        <w:t>at</w:t>
      </w:r>
      <w:r>
        <w:rPr>
          <w:spacing w:val="-2"/>
        </w:rPr>
        <w:t> </w:t>
      </w:r>
      <w:r>
        <w:rPr/>
        <w:t>525.</w:t>
      </w:r>
      <w:r>
        <w:rPr>
          <w:spacing w:val="40"/>
        </w:rPr>
        <w:t> </w:t>
      </w:r>
      <w:r>
        <w:rPr>
          <w:i/>
        </w:rPr>
        <w:t>Accord,</w:t>
      </w:r>
      <w:r>
        <w:rPr>
          <w:i/>
          <w:spacing w:val="-1"/>
        </w:rPr>
        <w:t> </w:t>
      </w:r>
      <w:r>
        <w:rPr/>
        <w:t>United</w:t>
      </w:r>
      <w:r>
        <w:rPr>
          <w:spacing w:val="-1"/>
        </w:rPr>
        <w:t> </w:t>
      </w:r>
      <w:r>
        <w:rPr/>
        <w:t>States</w:t>
      </w:r>
      <w:r>
        <w:rPr>
          <w:spacing w:val="-2"/>
        </w:rPr>
        <w:t> </w:t>
      </w:r>
      <w:r>
        <w:rPr/>
        <w:t>v.</w:t>
      </w:r>
      <w:r>
        <w:rPr>
          <w:spacing w:val="-1"/>
        </w:rPr>
        <w:t> </w:t>
      </w:r>
      <w:r>
        <w:rPr/>
        <w:t>Reeves, 794 F.2d 1101, 1104 (6th Cir. 1986) ("There can be no question that the Congressional intent in fashioning the attempt provision as part of an all-out effort to reach all acts and activities related to the drug traffic was all inclusive and calculated to eliminate technical obstacles confronting law enforcement officials.").</w:t>
      </w:r>
    </w:p>
    <w:p>
      <w:pPr>
        <w:pStyle w:val="BodyText"/>
      </w:pPr>
    </w:p>
    <w:p>
      <w:pPr>
        <w:pStyle w:val="BodyText"/>
        <w:ind w:left="101" w:right="198" w:firstLine="720"/>
      </w:pPr>
      <w:r>
        <w:rPr/>
        <w:t>To</w:t>
      </w:r>
      <w:r>
        <w:rPr>
          <w:spacing w:val="-5"/>
        </w:rPr>
        <w:t> </w:t>
      </w:r>
      <w:r>
        <w:rPr/>
        <w:t>convict</w:t>
      </w:r>
      <w:r>
        <w:rPr>
          <w:spacing w:val="-5"/>
        </w:rPr>
        <w:t> </w:t>
      </w:r>
      <w:r>
        <w:rPr/>
        <w:t>a</w:t>
      </w:r>
      <w:r>
        <w:rPr>
          <w:spacing w:val="-5"/>
        </w:rPr>
        <w:t> </w:t>
      </w:r>
      <w:r>
        <w:rPr/>
        <w:t>defendant</w:t>
      </w:r>
      <w:r>
        <w:rPr>
          <w:spacing w:val="-5"/>
        </w:rPr>
        <w:t> </w:t>
      </w:r>
      <w:r>
        <w:rPr/>
        <w:t>in</w:t>
      </w:r>
      <w:r>
        <w:rPr>
          <w:spacing w:val="-4"/>
        </w:rPr>
        <w:t> </w:t>
      </w:r>
      <w:r>
        <w:rPr/>
        <w:t>a</w:t>
      </w:r>
      <w:r>
        <w:rPr>
          <w:spacing w:val="-5"/>
        </w:rPr>
        <w:t> </w:t>
      </w:r>
      <w:r>
        <w:rPr/>
        <w:t>sham</w:t>
      </w:r>
      <w:r>
        <w:rPr>
          <w:spacing w:val="-5"/>
        </w:rPr>
        <w:t> </w:t>
      </w:r>
      <w:r>
        <w:rPr/>
        <w:t>delivery</w:t>
      </w:r>
      <w:r>
        <w:rPr>
          <w:spacing w:val="-4"/>
        </w:rPr>
        <w:t> </w:t>
      </w:r>
      <w:r>
        <w:rPr/>
        <w:t>case,</w:t>
      </w:r>
      <w:r>
        <w:rPr>
          <w:spacing w:val="-4"/>
        </w:rPr>
        <w:t> </w:t>
      </w:r>
      <w:r>
        <w:rPr/>
        <w:t>the</w:t>
      </w:r>
      <w:r>
        <w:rPr>
          <w:spacing w:val="-5"/>
        </w:rPr>
        <w:t> </w:t>
      </w:r>
      <w:r>
        <w:rPr/>
        <w:t>government</w:t>
      </w:r>
      <w:r>
        <w:rPr>
          <w:spacing w:val="-5"/>
        </w:rPr>
        <w:t> </w:t>
      </w:r>
      <w:r>
        <w:rPr/>
        <w:t>"must,</w:t>
      </w:r>
      <w:r>
        <w:rPr>
          <w:spacing w:val="-4"/>
        </w:rPr>
        <w:t> </w:t>
      </w:r>
      <w:r>
        <w:rPr/>
        <w:t>of</w:t>
      </w:r>
      <w:r>
        <w:rPr>
          <w:spacing w:val="-4"/>
        </w:rPr>
        <w:t> </w:t>
      </w:r>
      <w:r>
        <w:rPr/>
        <w:t>course,</w:t>
      </w:r>
      <w:r>
        <w:rPr>
          <w:spacing w:val="-4"/>
        </w:rPr>
        <w:t> </w:t>
      </w:r>
      <w:r>
        <w:rPr/>
        <w:t>prove the defendant's subjective intent to purchase (or sell) actual narcotics beyond a reasonable doubt."</w:t>
      </w:r>
      <w:r>
        <w:rPr>
          <w:spacing w:val="40"/>
        </w:rPr>
        <w:t> </w:t>
      </w:r>
      <w:r>
        <w:rPr/>
        <w:t>United</w:t>
      </w:r>
      <w:r>
        <w:rPr>
          <w:spacing w:val="-1"/>
        </w:rPr>
        <w:t> </w:t>
      </w:r>
      <w:r>
        <w:rPr/>
        <w:t>States</w:t>
      </w:r>
      <w:r>
        <w:rPr>
          <w:spacing w:val="-2"/>
        </w:rPr>
        <w:t> </w:t>
      </w:r>
      <w:r>
        <w:rPr/>
        <w:t>v.</w:t>
      </w:r>
      <w:r>
        <w:rPr>
          <w:spacing w:val="-1"/>
        </w:rPr>
        <w:t> </w:t>
      </w:r>
      <w:r>
        <w:rPr/>
        <w:t>Pennell,</w:t>
      </w:r>
      <w:r>
        <w:rPr>
          <w:spacing w:val="-1"/>
        </w:rPr>
        <w:t> </w:t>
      </w:r>
      <w:r>
        <w:rPr>
          <w:i/>
        </w:rPr>
        <w:t>supra</w:t>
      </w:r>
      <w:r>
        <w:rPr/>
        <w:t>,</w:t>
      </w:r>
      <w:r>
        <w:rPr>
          <w:spacing w:val="-1"/>
        </w:rPr>
        <w:t> </w:t>
      </w:r>
      <w:r>
        <w:rPr/>
        <w:t>737</w:t>
      </w:r>
      <w:r>
        <w:rPr>
          <w:spacing w:val="-1"/>
        </w:rPr>
        <w:t> </w:t>
      </w:r>
      <w:r>
        <w:rPr/>
        <w:t>F.2d</w:t>
      </w:r>
      <w:r>
        <w:rPr>
          <w:spacing w:val="-1"/>
        </w:rPr>
        <w:t> </w:t>
      </w:r>
      <w:r>
        <w:rPr/>
        <w:t>at</w:t>
      </w:r>
      <w:r>
        <w:rPr>
          <w:spacing w:val="-2"/>
        </w:rPr>
        <w:t> </w:t>
      </w:r>
      <w:r>
        <w:rPr/>
        <w:t>525.</w:t>
      </w:r>
      <w:r>
        <w:rPr>
          <w:spacing w:val="40"/>
        </w:rPr>
        <w:t> </w:t>
      </w:r>
      <w:r>
        <w:rPr/>
        <w:t>And</w:t>
      </w:r>
      <w:r>
        <w:rPr>
          <w:spacing w:val="-1"/>
        </w:rPr>
        <w:t> </w:t>
      </w:r>
      <w:r>
        <w:rPr/>
        <w:t>in</w:t>
      </w:r>
      <w:r>
        <w:rPr>
          <w:spacing w:val="-1"/>
        </w:rPr>
        <w:t> </w:t>
      </w:r>
      <w:r>
        <w:rPr/>
        <w:t>order</w:t>
      </w:r>
      <w:r>
        <w:rPr>
          <w:spacing w:val="-1"/>
        </w:rPr>
        <w:t> </w:t>
      </w:r>
      <w:r>
        <w:rPr/>
        <w:t>to</w:t>
      </w:r>
      <w:r>
        <w:rPr>
          <w:spacing w:val="-1"/>
        </w:rPr>
        <w:t> </w:t>
      </w:r>
      <w:r>
        <w:rPr/>
        <w:t>avoid</w:t>
      </w:r>
      <w:r>
        <w:rPr>
          <w:spacing w:val="-1"/>
        </w:rPr>
        <w:t> </w:t>
      </w:r>
      <w:r>
        <w:rPr/>
        <w:t>unjust</w:t>
      </w:r>
      <w:r>
        <w:rPr>
          <w:spacing w:val="-2"/>
        </w:rPr>
        <w:t> </w:t>
      </w:r>
      <w:r>
        <w:rPr/>
        <w:t>attempt convictions in these types of cases, the Sixth Circuit has held that the following evidentiary standard must be met:</w:t>
      </w:r>
    </w:p>
    <w:p>
      <w:pPr>
        <w:pStyle w:val="BodyText"/>
      </w:pPr>
    </w:p>
    <w:p>
      <w:pPr>
        <w:pStyle w:val="BodyText"/>
        <w:spacing w:before="1"/>
        <w:ind w:left="821" w:right="142"/>
      </w:pPr>
      <w:r>
        <w:rPr/>
        <w:t>In order for a defendant to be guilty of a criminal attempt, the objective acts performed, without</w:t>
      </w:r>
      <w:r>
        <w:rPr>
          <w:spacing w:val="-5"/>
        </w:rPr>
        <w:t> </w:t>
      </w:r>
      <w:r>
        <w:rPr/>
        <w:t>any</w:t>
      </w:r>
      <w:r>
        <w:rPr>
          <w:spacing w:val="-4"/>
        </w:rPr>
        <w:t> </w:t>
      </w:r>
      <w:r>
        <w:rPr/>
        <w:t>reliance</w:t>
      </w:r>
      <w:r>
        <w:rPr>
          <w:spacing w:val="-5"/>
        </w:rPr>
        <w:t> </w:t>
      </w:r>
      <w:r>
        <w:rPr/>
        <w:t>on</w:t>
      </w:r>
      <w:r>
        <w:rPr>
          <w:spacing w:val="-4"/>
        </w:rPr>
        <w:t> </w:t>
      </w:r>
      <w:r>
        <w:rPr/>
        <w:t>the</w:t>
      </w:r>
      <w:r>
        <w:rPr>
          <w:spacing w:val="-5"/>
        </w:rPr>
        <w:t> </w:t>
      </w:r>
      <w:r>
        <w:rPr/>
        <w:t>accompanying</w:t>
      </w:r>
      <w:r>
        <w:rPr>
          <w:spacing w:val="-4"/>
        </w:rPr>
        <w:t> </w:t>
      </w:r>
      <w:r>
        <w:rPr/>
        <w:t>mens</w:t>
      </w:r>
      <w:r>
        <w:rPr>
          <w:spacing w:val="-5"/>
        </w:rPr>
        <w:t> </w:t>
      </w:r>
      <w:r>
        <w:rPr/>
        <w:t>rea,</w:t>
      </w:r>
      <w:r>
        <w:rPr>
          <w:spacing w:val="-4"/>
        </w:rPr>
        <w:t> </w:t>
      </w:r>
      <w:r>
        <w:rPr/>
        <w:t>[must]</w:t>
      </w:r>
      <w:r>
        <w:rPr>
          <w:spacing w:val="-4"/>
        </w:rPr>
        <w:t> </w:t>
      </w:r>
      <w:r>
        <w:rPr/>
        <w:t>mark</w:t>
      </w:r>
      <w:r>
        <w:rPr>
          <w:spacing w:val="-4"/>
        </w:rPr>
        <w:t> </w:t>
      </w:r>
      <w:r>
        <w:rPr/>
        <w:t>the</w:t>
      </w:r>
      <w:r>
        <w:rPr>
          <w:spacing w:val="-5"/>
        </w:rPr>
        <w:t> </w:t>
      </w:r>
      <w:r>
        <w:rPr/>
        <w:t>defendant's</w:t>
      </w:r>
      <w:r>
        <w:rPr>
          <w:spacing w:val="-5"/>
        </w:rPr>
        <w:t> </w:t>
      </w:r>
      <w:r>
        <w:rPr/>
        <w:t>conduct as criminal in nature.</w:t>
      </w:r>
      <w:r>
        <w:rPr>
          <w:spacing w:val="71"/>
        </w:rPr>
        <w:t> </w:t>
      </w:r>
      <w:r>
        <w:rPr/>
        <w:t>The acts should be unique rather than so commonplace that they are engaged in by persons not in violation of the law.</w:t>
      </w:r>
    </w:p>
    <w:p>
      <w:pPr>
        <w:pStyle w:val="BodyText"/>
        <w:ind w:left="101"/>
      </w:pPr>
      <w:r>
        <w:rPr/>
        <w:t>Id.</w:t>
      </w:r>
      <w:r>
        <w:rPr>
          <w:spacing w:val="49"/>
        </w:rPr>
        <w:t> </w:t>
      </w:r>
      <w:r>
        <w:rPr>
          <w:i/>
        </w:rPr>
        <w:t>Accord</w:t>
      </w:r>
      <w:r>
        <w:rPr/>
        <w:t>,</w:t>
      </w:r>
      <w:r>
        <w:rPr>
          <w:spacing w:val="-4"/>
        </w:rPr>
        <w:t> </w:t>
      </w:r>
      <w:r>
        <w:rPr/>
        <w:t>United</w:t>
      </w:r>
      <w:r>
        <w:rPr>
          <w:spacing w:val="-4"/>
        </w:rPr>
        <w:t> </w:t>
      </w:r>
      <w:r>
        <w:rPr/>
        <w:t>States</w:t>
      </w:r>
      <w:r>
        <w:rPr>
          <w:spacing w:val="-6"/>
        </w:rPr>
        <w:t> </w:t>
      </w:r>
      <w:r>
        <w:rPr/>
        <w:t>v.</w:t>
      </w:r>
      <w:r>
        <w:rPr>
          <w:spacing w:val="-4"/>
        </w:rPr>
        <w:t> </w:t>
      </w:r>
      <w:r>
        <w:rPr/>
        <w:t>Reeves,</w:t>
      </w:r>
      <w:r>
        <w:rPr>
          <w:spacing w:val="-4"/>
        </w:rPr>
        <w:t> </w:t>
      </w:r>
      <w:r>
        <w:rPr>
          <w:i/>
        </w:rPr>
        <w:t>supra</w:t>
      </w:r>
      <w:r>
        <w:rPr/>
        <w:t>,</w:t>
      </w:r>
      <w:r>
        <w:rPr>
          <w:spacing w:val="-4"/>
        </w:rPr>
        <w:t> </w:t>
      </w:r>
      <w:r>
        <w:rPr/>
        <w:t>794</w:t>
      </w:r>
      <w:r>
        <w:rPr>
          <w:spacing w:val="-5"/>
        </w:rPr>
        <w:t> </w:t>
      </w:r>
      <w:r>
        <w:rPr/>
        <w:t>F.2d</w:t>
      </w:r>
      <w:r>
        <w:rPr>
          <w:spacing w:val="-4"/>
        </w:rPr>
        <w:t> </w:t>
      </w:r>
      <w:r>
        <w:rPr/>
        <w:t>at</w:t>
      </w:r>
      <w:r>
        <w:rPr>
          <w:spacing w:val="-5"/>
        </w:rPr>
        <w:t> </w:t>
      </w:r>
      <w:r>
        <w:rPr/>
        <w:t>1104</w:t>
      </w:r>
      <w:r>
        <w:rPr>
          <w:spacing w:val="-4"/>
        </w:rPr>
        <w:t> </w:t>
      </w:r>
      <w:r>
        <w:rPr/>
        <w:t>("This</w:t>
      </w:r>
      <w:r>
        <w:rPr>
          <w:spacing w:val="-6"/>
        </w:rPr>
        <w:t> </w:t>
      </w:r>
      <w:r>
        <w:rPr/>
        <w:t>standard</w:t>
      </w:r>
      <w:r>
        <w:rPr>
          <w:spacing w:val="-4"/>
        </w:rPr>
        <w:t> </w:t>
      </w:r>
      <w:r>
        <w:rPr/>
        <w:t>of</w:t>
      </w:r>
      <w:r>
        <w:rPr>
          <w:spacing w:val="-4"/>
        </w:rPr>
        <w:t> </w:t>
      </w:r>
      <w:r>
        <w:rPr/>
        <w:t>proof</w:t>
      </w:r>
      <w:r>
        <w:rPr>
          <w:spacing w:val="-4"/>
        </w:rPr>
        <w:t> </w:t>
      </w:r>
      <w:r>
        <w:rPr/>
        <w:t>has</w:t>
      </w:r>
      <w:r>
        <w:rPr>
          <w:spacing w:val="-5"/>
        </w:rPr>
        <w:t> </w:t>
      </w:r>
      <w:r>
        <w:rPr>
          <w:spacing w:val="-4"/>
        </w:rPr>
        <w:t>been</w:t>
      </w:r>
    </w:p>
    <w:p>
      <w:pPr>
        <w:spacing w:after="0"/>
        <w:sectPr>
          <w:pgSz w:w="12240" w:h="15840"/>
          <w:pgMar w:top="1360" w:bottom="280" w:left="1340" w:right="1340"/>
        </w:sectPr>
      </w:pPr>
    </w:p>
    <w:p>
      <w:pPr>
        <w:pStyle w:val="BodyText"/>
        <w:spacing w:before="70"/>
        <w:ind w:left="101"/>
      </w:pPr>
      <w:r>
        <w:rPr/>
        <w:t>adopted</w:t>
      </w:r>
      <w:r>
        <w:rPr>
          <w:spacing w:val="-1"/>
        </w:rPr>
        <w:t> </w:t>
      </w:r>
      <w:r>
        <w:rPr/>
        <w:t>in</w:t>
      </w:r>
      <w:r>
        <w:rPr>
          <w:spacing w:val="-2"/>
        </w:rPr>
        <w:t> </w:t>
      </w:r>
      <w:r>
        <w:rPr/>
        <w:t>this</w:t>
      </w:r>
      <w:r>
        <w:rPr>
          <w:spacing w:val="-1"/>
        </w:rPr>
        <w:t> </w:t>
      </w:r>
      <w:r>
        <w:rPr>
          <w:spacing w:val="-2"/>
        </w:rPr>
        <w:t>circuit.").</w:t>
      </w:r>
    </w:p>
    <w:p>
      <w:pPr>
        <w:pStyle w:val="BodyText"/>
        <w:spacing w:before="276"/>
        <w:ind w:left="101" w:firstLine="720"/>
      </w:pPr>
      <w:r>
        <w:rPr/>
        <w:t>What this means is that "the defendant's objective conduct, taken as a whole, must unequivocally corroborate the required subjective intent to purchase or sell actual narcotics." United</w:t>
      </w:r>
      <w:r>
        <w:rPr>
          <w:spacing w:val="-7"/>
        </w:rPr>
        <w:t> </w:t>
      </w:r>
      <w:r>
        <w:rPr/>
        <w:t>States</w:t>
      </w:r>
      <w:r>
        <w:rPr>
          <w:spacing w:val="-8"/>
        </w:rPr>
        <w:t> </w:t>
      </w:r>
      <w:r>
        <w:rPr/>
        <w:t>v.</w:t>
      </w:r>
      <w:r>
        <w:rPr>
          <w:spacing w:val="-7"/>
        </w:rPr>
        <w:t> </w:t>
      </w:r>
      <w:r>
        <w:rPr/>
        <w:t>Pennell,</w:t>
      </w:r>
      <w:r>
        <w:rPr>
          <w:spacing w:val="-7"/>
        </w:rPr>
        <w:t> </w:t>
      </w:r>
      <w:r>
        <w:rPr>
          <w:i/>
        </w:rPr>
        <w:t>supra,</w:t>
      </w:r>
      <w:r>
        <w:rPr>
          <w:i/>
          <w:spacing w:val="-7"/>
        </w:rPr>
        <w:t> </w:t>
      </w:r>
      <w:r>
        <w:rPr/>
        <w:t>737</w:t>
      </w:r>
      <w:r>
        <w:rPr>
          <w:spacing w:val="-7"/>
        </w:rPr>
        <w:t> </w:t>
      </w:r>
      <w:r>
        <w:rPr/>
        <w:t>F.2d</w:t>
      </w:r>
      <w:r>
        <w:rPr>
          <w:spacing w:val="-7"/>
        </w:rPr>
        <w:t> </w:t>
      </w:r>
      <w:r>
        <w:rPr/>
        <w:t>at</w:t>
      </w:r>
      <w:r>
        <w:rPr>
          <w:spacing w:val="-8"/>
        </w:rPr>
        <w:t> </w:t>
      </w:r>
      <w:r>
        <w:rPr/>
        <w:t>525.</w:t>
      </w:r>
      <w:r>
        <w:rPr>
          <w:spacing w:val="-7"/>
        </w:rPr>
        <w:t> </w:t>
      </w:r>
      <w:r>
        <w:rPr>
          <w:i/>
        </w:rPr>
        <w:t>Accord</w:t>
      </w:r>
      <w:r>
        <w:rPr>
          <w:i/>
          <w:spacing w:val="-7"/>
        </w:rPr>
        <w:t> </w:t>
      </w:r>
      <w:r>
        <w:rPr/>
        <w:t>United</w:t>
      </w:r>
      <w:r>
        <w:rPr>
          <w:spacing w:val="-7"/>
        </w:rPr>
        <w:t> </w:t>
      </w:r>
      <w:r>
        <w:rPr/>
        <w:t>States</w:t>
      </w:r>
      <w:r>
        <w:rPr>
          <w:spacing w:val="-8"/>
        </w:rPr>
        <w:t> </w:t>
      </w:r>
      <w:r>
        <w:rPr/>
        <w:t>v.</w:t>
      </w:r>
      <w:r>
        <w:rPr>
          <w:spacing w:val="-7"/>
        </w:rPr>
        <w:t> </w:t>
      </w:r>
      <w:r>
        <w:rPr/>
        <w:t>Pennyman,</w:t>
      </w:r>
      <w:r>
        <w:rPr>
          <w:spacing w:val="-7"/>
        </w:rPr>
        <w:t> </w:t>
      </w:r>
      <w:r>
        <w:rPr>
          <w:i/>
        </w:rPr>
        <w:t>supra</w:t>
      </w:r>
      <w:r>
        <w:rPr/>
        <w:t>,</w:t>
      </w:r>
      <w:r>
        <w:rPr>
          <w:spacing w:val="-7"/>
        </w:rPr>
        <w:t> </w:t>
      </w:r>
      <w:r>
        <w:rPr/>
        <w:t>889 F.2d at 106.</w:t>
      </w:r>
    </w:p>
    <w:p>
      <w:pPr>
        <w:pStyle w:val="BodyText"/>
      </w:pPr>
    </w:p>
    <w:p>
      <w:pPr>
        <w:pStyle w:val="BodyText"/>
        <w:ind w:left="101" w:right="804" w:firstLine="720"/>
        <w:jc w:val="both"/>
      </w:pPr>
      <w:r>
        <w:rPr/>
        <w:t>The</w:t>
      </w:r>
      <w:r>
        <w:rPr>
          <w:spacing w:val="-3"/>
        </w:rPr>
        <w:t> </w:t>
      </w:r>
      <w:r>
        <w:rPr/>
        <w:t>court</w:t>
      </w:r>
      <w:r>
        <w:rPr>
          <w:spacing w:val="-3"/>
        </w:rPr>
        <w:t> </w:t>
      </w:r>
      <w:r>
        <w:rPr/>
        <w:t>continues</w:t>
      </w:r>
      <w:r>
        <w:rPr>
          <w:spacing w:val="-3"/>
        </w:rPr>
        <w:t> </w:t>
      </w:r>
      <w:r>
        <w:rPr/>
        <w:t>to</w:t>
      </w:r>
      <w:r>
        <w:rPr>
          <w:spacing w:val="-2"/>
        </w:rPr>
        <w:t> </w:t>
      </w:r>
      <w:r>
        <w:rPr/>
        <w:t>rely</w:t>
      </w:r>
      <w:r>
        <w:rPr>
          <w:spacing w:val="-2"/>
        </w:rPr>
        <w:t> </w:t>
      </w:r>
      <w:r>
        <w:rPr/>
        <w:t>on </w:t>
      </w:r>
      <w:r>
        <w:rPr>
          <w:i/>
        </w:rPr>
        <w:t>Pennell</w:t>
      </w:r>
      <w:r>
        <w:rPr/>
        <w:t>.</w:t>
      </w:r>
      <w:r>
        <w:rPr>
          <w:spacing w:val="40"/>
        </w:rPr>
        <w:t> </w:t>
      </w:r>
      <w:r>
        <w:rPr>
          <w:i/>
        </w:rPr>
        <w:t>See,</w:t>
      </w:r>
      <w:r>
        <w:rPr>
          <w:i/>
          <w:spacing w:val="-2"/>
        </w:rPr>
        <w:t> </w:t>
      </w:r>
      <w:r>
        <w:rPr>
          <w:i/>
        </w:rPr>
        <w:t>e.g.,</w:t>
      </w:r>
      <w:r>
        <w:rPr>
          <w:i/>
          <w:spacing w:val="-2"/>
        </w:rPr>
        <w:t> </w:t>
      </w:r>
      <w:r>
        <w:rPr/>
        <w:t>United</w:t>
      </w:r>
      <w:r>
        <w:rPr>
          <w:spacing w:val="-2"/>
        </w:rPr>
        <w:t> </w:t>
      </w:r>
      <w:r>
        <w:rPr/>
        <w:t>States</w:t>
      </w:r>
      <w:r>
        <w:rPr>
          <w:spacing w:val="-3"/>
        </w:rPr>
        <w:t> </w:t>
      </w:r>
      <w:r>
        <w:rPr/>
        <w:t>v.</w:t>
      </w:r>
      <w:r>
        <w:rPr>
          <w:spacing w:val="-14"/>
        </w:rPr>
        <w:t> </w:t>
      </w:r>
      <w:r>
        <w:rPr/>
        <w:t>Allen,</w:t>
      </w:r>
      <w:r>
        <w:rPr>
          <w:spacing w:val="-2"/>
        </w:rPr>
        <w:t> </w:t>
      </w:r>
      <w:r>
        <w:rPr/>
        <w:t>1993</w:t>
      </w:r>
      <w:r>
        <w:rPr>
          <w:spacing w:val="-7"/>
        </w:rPr>
        <w:t> </w:t>
      </w:r>
      <w:r>
        <w:rPr/>
        <w:t>WL 445082</w:t>
      </w:r>
      <w:r>
        <w:rPr>
          <w:spacing w:val="-4"/>
        </w:rPr>
        <w:t> </w:t>
      </w:r>
      <w:r>
        <w:rPr/>
        <w:t>at</w:t>
      </w:r>
      <w:r>
        <w:rPr>
          <w:spacing w:val="-5"/>
        </w:rPr>
        <w:t> </w:t>
      </w:r>
      <w:r>
        <w:rPr/>
        <w:t>4,</w:t>
      </w:r>
      <w:r>
        <w:rPr>
          <w:spacing w:val="-4"/>
        </w:rPr>
        <w:t> </w:t>
      </w:r>
      <w:r>
        <w:rPr/>
        <w:t>1993</w:t>
      </w:r>
      <w:r>
        <w:rPr>
          <w:spacing w:val="-4"/>
        </w:rPr>
        <w:t> </w:t>
      </w:r>
      <w:r>
        <w:rPr/>
        <w:t>U.S.</w:t>
      </w:r>
      <w:r>
        <w:rPr>
          <w:spacing w:val="-15"/>
        </w:rPr>
        <w:t> </w:t>
      </w:r>
      <w:r>
        <w:rPr/>
        <w:t>App.</w:t>
      </w:r>
      <w:r>
        <w:rPr>
          <w:spacing w:val="-4"/>
        </w:rPr>
        <w:t> </w:t>
      </w:r>
      <w:r>
        <w:rPr/>
        <w:t>LEXIS</w:t>
      </w:r>
      <w:r>
        <w:rPr>
          <w:spacing w:val="-5"/>
        </w:rPr>
        <w:t> </w:t>
      </w:r>
      <w:r>
        <w:rPr/>
        <w:t>28778</w:t>
      </w:r>
      <w:r>
        <w:rPr>
          <w:spacing w:val="-4"/>
        </w:rPr>
        <w:t> </w:t>
      </w:r>
      <w:r>
        <w:rPr/>
        <w:t>at</w:t>
      </w:r>
      <w:r>
        <w:rPr>
          <w:spacing w:val="-5"/>
        </w:rPr>
        <w:t> </w:t>
      </w:r>
      <w:r>
        <w:rPr/>
        <w:t>5</w:t>
      </w:r>
      <w:r>
        <w:rPr>
          <w:spacing w:val="-4"/>
        </w:rPr>
        <w:t> </w:t>
      </w:r>
      <w:r>
        <w:rPr/>
        <w:t>(6th</w:t>
      </w:r>
      <w:r>
        <w:rPr>
          <w:spacing w:val="-4"/>
        </w:rPr>
        <w:t> </w:t>
      </w:r>
      <w:r>
        <w:rPr/>
        <w:t>Cir.</w:t>
      </w:r>
      <w:r>
        <w:rPr>
          <w:spacing w:val="-5"/>
        </w:rPr>
        <w:t> </w:t>
      </w:r>
      <w:r>
        <w:rPr/>
        <w:t>1993)</w:t>
      </w:r>
      <w:r>
        <w:rPr>
          <w:spacing w:val="-4"/>
        </w:rPr>
        <w:t> </w:t>
      </w:r>
      <w:r>
        <w:rPr/>
        <w:t>(unpublished)</w:t>
      </w:r>
      <w:r>
        <w:rPr>
          <w:spacing w:val="-4"/>
        </w:rPr>
        <w:t> </w:t>
      </w:r>
      <w:r>
        <w:rPr/>
        <w:t>(quoting</w:t>
      </w:r>
      <w:r>
        <w:rPr>
          <w:spacing w:val="-4"/>
        </w:rPr>
        <w:t> </w:t>
      </w:r>
      <w:r>
        <w:rPr/>
        <w:t>the </w:t>
      </w:r>
      <w:r>
        <w:rPr>
          <w:i/>
        </w:rPr>
        <w:t>Pennell </w:t>
      </w:r>
      <w:r>
        <w:rPr/>
        <w:t>standard).</w:t>
      </w:r>
    </w:p>
    <w:p>
      <w:pPr>
        <w:pStyle w:val="BodyText"/>
      </w:pPr>
    </w:p>
    <w:p>
      <w:pPr>
        <w:pStyle w:val="BodyText"/>
        <w:ind w:left="101" w:firstLine="720"/>
      </w:pPr>
      <w:r>
        <w:rPr/>
        <w:t>In</w:t>
      </w:r>
      <w:r>
        <w:rPr>
          <w:spacing w:val="-3"/>
        </w:rPr>
        <w:t> </w:t>
      </w:r>
      <w:r>
        <w:rPr/>
        <w:t>sham</w:t>
      </w:r>
      <w:r>
        <w:rPr>
          <w:spacing w:val="-4"/>
        </w:rPr>
        <w:t> </w:t>
      </w:r>
      <w:r>
        <w:rPr/>
        <w:t>drugs</w:t>
      </w:r>
      <w:r>
        <w:rPr>
          <w:spacing w:val="-4"/>
        </w:rPr>
        <w:t> </w:t>
      </w:r>
      <w:r>
        <w:rPr/>
        <w:t>cases,</w:t>
      </w:r>
      <w:r>
        <w:rPr>
          <w:spacing w:val="-3"/>
        </w:rPr>
        <w:t> </w:t>
      </w:r>
      <w:r>
        <w:rPr/>
        <w:t>this</w:t>
      </w:r>
      <w:r>
        <w:rPr>
          <w:spacing w:val="-4"/>
        </w:rPr>
        <w:t> </w:t>
      </w:r>
      <w:r>
        <w:rPr/>
        <w:t>instruction</w:t>
      </w:r>
      <w:r>
        <w:rPr>
          <w:spacing w:val="-3"/>
        </w:rPr>
        <w:t> </w:t>
      </w:r>
      <w:r>
        <w:rPr/>
        <w:t>alone</w:t>
      </w:r>
      <w:r>
        <w:rPr>
          <w:spacing w:val="-4"/>
        </w:rPr>
        <w:t> </w:t>
      </w:r>
      <w:r>
        <w:rPr/>
        <w:t>is</w:t>
      </w:r>
      <w:r>
        <w:rPr>
          <w:spacing w:val="-4"/>
        </w:rPr>
        <w:t> </w:t>
      </w:r>
      <w:r>
        <w:rPr/>
        <w:t>not</w:t>
      </w:r>
      <w:r>
        <w:rPr>
          <w:spacing w:val="-4"/>
        </w:rPr>
        <w:t> </w:t>
      </w:r>
      <w:r>
        <w:rPr/>
        <w:t>sufficient</w:t>
      </w:r>
      <w:r>
        <w:rPr>
          <w:spacing w:val="-4"/>
        </w:rPr>
        <w:t> </w:t>
      </w:r>
      <w:r>
        <w:rPr/>
        <w:t>but</w:t>
      </w:r>
      <w:r>
        <w:rPr>
          <w:spacing w:val="-4"/>
        </w:rPr>
        <w:t> </w:t>
      </w:r>
      <w:r>
        <w:rPr/>
        <w:t>is</w:t>
      </w:r>
      <w:r>
        <w:rPr>
          <w:spacing w:val="-4"/>
        </w:rPr>
        <w:t> </w:t>
      </w:r>
      <w:r>
        <w:rPr/>
        <w:t>to</w:t>
      </w:r>
      <w:r>
        <w:rPr>
          <w:spacing w:val="-3"/>
        </w:rPr>
        <w:t> </w:t>
      </w:r>
      <w:r>
        <w:rPr/>
        <w:t>be</w:t>
      </w:r>
      <w:r>
        <w:rPr>
          <w:spacing w:val="-4"/>
        </w:rPr>
        <w:t> </w:t>
      </w:r>
      <w:r>
        <w:rPr/>
        <w:t>given</w:t>
      </w:r>
      <w:r>
        <w:rPr>
          <w:spacing w:val="-3"/>
        </w:rPr>
        <w:t> </w:t>
      </w:r>
      <w:r>
        <w:rPr/>
        <w:t>with</w:t>
      </w:r>
      <w:r>
        <w:rPr>
          <w:spacing w:val="-3"/>
        </w:rPr>
        <w:t> </w:t>
      </w:r>
      <w:r>
        <w:rPr/>
        <w:t>the instruction setting out the elements of attempt.</w:t>
      </w:r>
    </w:p>
    <w:p>
      <w:pPr>
        <w:pStyle w:val="BodyText"/>
      </w:pPr>
    </w:p>
    <w:p>
      <w:pPr>
        <w:pStyle w:val="BodyText"/>
        <w:ind w:left="101" w:right="198" w:firstLine="720"/>
      </w:pPr>
      <w:r>
        <w:rPr/>
        <w:t>An attempted controlled substances offense is only implicated if the defendant believed that</w:t>
      </w:r>
      <w:r>
        <w:rPr>
          <w:spacing w:val="-4"/>
        </w:rPr>
        <w:t> </w:t>
      </w:r>
      <w:r>
        <w:rPr/>
        <w:t>the</w:t>
      </w:r>
      <w:r>
        <w:rPr>
          <w:spacing w:val="-4"/>
        </w:rPr>
        <w:t> </w:t>
      </w:r>
      <w:r>
        <w:rPr/>
        <w:t>substance</w:t>
      </w:r>
      <w:r>
        <w:rPr>
          <w:spacing w:val="-4"/>
        </w:rPr>
        <w:t> </w:t>
      </w:r>
      <w:r>
        <w:rPr/>
        <w:t>involved</w:t>
      </w:r>
      <w:r>
        <w:rPr>
          <w:spacing w:val="-3"/>
        </w:rPr>
        <w:t> </w:t>
      </w:r>
      <w:r>
        <w:rPr/>
        <w:t>was</w:t>
      </w:r>
      <w:r>
        <w:rPr>
          <w:spacing w:val="-4"/>
        </w:rPr>
        <w:t> </w:t>
      </w:r>
      <w:r>
        <w:rPr/>
        <w:t>a</w:t>
      </w:r>
      <w:r>
        <w:rPr>
          <w:spacing w:val="-4"/>
        </w:rPr>
        <w:t> </w:t>
      </w:r>
      <w:r>
        <w:rPr/>
        <w:t>real</w:t>
      </w:r>
      <w:r>
        <w:rPr>
          <w:spacing w:val="-4"/>
        </w:rPr>
        <w:t> </w:t>
      </w:r>
      <w:r>
        <w:rPr/>
        <w:t>controlled</w:t>
      </w:r>
      <w:r>
        <w:rPr>
          <w:spacing w:val="-3"/>
        </w:rPr>
        <w:t> </w:t>
      </w:r>
      <w:r>
        <w:rPr/>
        <w:t>substance.</w:t>
      </w:r>
      <w:r>
        <w:rPr>
          <w:spacing w:val="40"/>
        </w:rPr>
        <w:t> </w:t>
      </w:r>
      <w:r>
        <w:rPr/>
        <w:t>Thus,</w:t>
      </w:r>
      <w:r>
        <w:rPr>
          <w:spacing w:val="-3"/>
        </w:rPr>
        <w:t> </w:t>
      </w:r>
      <w:r>
        <w:rPr/>
        <w:t>if</w:t>
      </w:r>
      <w:r>
        <w:rPr>
          <w:spacing w:val="-3"/>
        </w:rPr>
        <w:t> </w:t>
      </w:r>
      <w:r>
        <w:rPr/>
        <w:t>the</w:t>
      </w:r>
      <w:r>
        <w:rPr>
          <w:spacing w:val="-4"/>
        </w:rPr>
        <w:t> </w:t>
      </w:r>
      <w:r>
        <w:rPr/>
        <w:t>defendant</w:t>
      </w:r>
      <w:r>
        <w:rPr>
          <w:spacing w:val="-4"/>
        </w:rPr>
        <w:t> </w:t>
      </w:r>
      <w:r>
        <w:rPr/>
        <w:t>knew</w:t>
      </w:r>
      <w:r>
        <w:rPr>
          <w:spacing w:val="-4"/>
        </w:rPr>
        <w:t> </w:t>
      </w:r>
      <w:r>
        <w:rPr/>
        <w:t>that</w:t>
      </w:r>
      <w:r>
        <w:rPr>
          <w:spacing w:val="-4"/>
        </w:rPr>
        <w:t> </w:t>
      </w:r>
      <w:r>
        <w:rPr/>
        <w:t>the substance involved was not a controlled substance but was sham drugs, this instruction is not appropriate.</w:t>
      </w:r>
      <w:r>
        <w:rPr>
          <w:spacing w:val="40"/>
        </w:rPr>
        <w:t> </w:t>
      </w:r>
      <w:r>
        <w:rPr/>
        <w:t>In this situation, </w:t>
      </w:r>
      <w:r>
        <w:rPr>
          <w:i/>
        </w:rPr>
        <w:t>i.e, </w:t>
      </w:r>
      <w:r>
        <w:rPr/>
        <w:t>the drug is sham and the defendant knows it, the appropriate instruction should be based on 21 U.S.C. §§ 802(32) and 813 (the Controlled Substance Analogue Enforcement Act of 1986).</w:t>
      </w:r>
    </w:p>
    <w:p>
      <w:pPr>
        <w:spacing w:after="0"/>
        <w:sectPr>
          <w:pgSz w:w="12240" w:h="15840"/>
          <w:pgMar w:top="1360" w:bottom="280" w:left="1340" w:right="1340"/>
        </w:sectPr>
      </w:pPr>
    </w:p>
    <w:p>
      <w:pPr>
        <w:pStyle w:val="Heading1"/>
        <w:numPr>
          <w:ilvl w:val="1"/>
          <w:numId w:val="2"/>
        </w:numPr>
        <w:tabs>
          <w:tab w:pos="568" w:val="left" w:leader="none"/>
        </w:tabs>
        <w:spacing w:line="240" w:lineRule="auto" w:before="70" w:after="0"/>
        <w:ind w:left="568" w:right="0" w:hanging="467"/>
        <w:jc w:val="left"/>
      </w:pPr>
      <w:r>
        <w:rPr/>
        <w:t>ABANDONMENT</w:t>
      </w:r>
      <w:r>
        <w:rPr>
          <w:spacing w:val="-11"/>
        </w:rPr>
        <w:t> </w:t>
      </w:r>
      <w:r>
        <w:rPr/>
        <w:t>OR</w:t>
      </w:r>
      <w:r>
        <w:rPr>
          <w:spacing w:val="-6"/>
        </w:rPr>
        <w:t> </w:t>
      </w:r>
      <w:r>
        <w:rPr>
          <w:spacing w:val="-2"/>
        </w:rPr>
        <w:t>RENUNCIATION</w:t>
      </w:r>
    </w:p>
    <w:p>
      <w:pPr>
        <w:pStyle w:val="BodyText"/>
        <w:spacing w:before="276"/>
        <w:ind w:left="101"/>
      </w:pPr>
      <w:r>
        <w:rPr/>
        <w:t>(No Instruction </w:t>
      </w:r>
      <w:r>
        <w:rPr>
          <w:spacing w:val="-2"/>
        </w:rPr>
        <w:t>Recommended)</w:t>
      </w:r>
    </w:p>
    <w:p>
      <w:pPr>
        <w:pStyle w:val="BodyText"/>
      </w:pPr>
    </w:p>
    <w:p>
      <w:pPr>
        <w:pStyle w:val="Heading2"/>
        <w:ind w:left="3266"/>
        <w:jc w:val="left"/>
      </w:pPr>
      <w:r>
        <w:rPr/>
        <w:t>Committee</w:t>
      </w:r>
      <w:r>
        <w:rPr>
          <w:spacing w:val="-5"/>
        </w:rPr>
        <w:t> </w:t>
      </w:r>
      <w:r>
        <w:rPr/>
        <w:t>Commentary</w:t>
      </w:r>
      <w:r>
        <w:rPr>
          <w:spacing w:val="-4"/>
        </w:rPr>
        <w:t> 5.03</w:t>
      </w:r>
    </w:p>
    <w:p>
      <w:pPr>
        <w:pStyle w:val="BodyText"/>
        <w:spacing w:line="480" w:lineRule="auto"/>
        <w:ind w:left="821" w:right="2992" w:firstLine="2527"/>
      </w:pPr>
      <w:r>
        <w:rPr/>
        <w:t>(current through Jan. 1, 2024) The</w:t>
      </w:r>
      <w:r>
        <w:rPr>
          <w:spacing w:val="-7"/>
        </w:rPr>
        <w:t> </w:t>
      </w:r>
      <w:r>
        <w:rPr/>
        <w:t>Committee</w:t>
      </w:r>
      <w:r>
        <w:rPr>
          <w:spacing w:val="-7"/>
        </w:rPr>
        <w:t> </w:t>
      </w:r>
      <w:r>
        <w:rPr/>
        <w:t>recommends</w:t>
      </w:r>
      <w:r>
        <w:rPr>
          <w:spacing w:val="-7"/>
        </w:rPr>
        <w:t> </w:t>
      </w:r>
      <w:r>
        <w:rPr/>
        <w:t>that</w:t>
      </w:r>
      <w:r>
        <w:rPr>
          <w:spacing w:val="-7"/>
        </w:rPr>
        <w:t> </w:t>
      </w:r>
      <w:r>
        <w:rPr/>
        <w:t>no</w:t>
      </w:r>
      <w:r>
        <w:rPr>
          <w:spacing w:val="-6"/>
        </w:rPr>
        <w:t> </w:t>
      </w:r>
      <w:r>
        <w:rPr/>
        <w:t>instruction</w:t>
      </w:r>
      <w:r>
        <w:rPr>
          <w:spacing w:val="-6"/>
        </w:rPr>
        <w:t> </w:t>
      </w:r>
      <w:r>
        <w:rPr/>
        <w:t>be</w:t>
      </w:r>
      <w:r>
        <w:rPr>
          <w:spacing w:val="-7"/>
        </w:rPr>
        <w:t> </w:t>
      </w:r>
      <w:r>
        <w:rPr/>
        <w:t>given.</w:t>
      </w:r>
    </w:p>
    <w:p>
      <w:pPr>
        <w:pStyle w:val="BodyText"/>
        <w:ind w:left="101" w:right="198" w:firstLine="720"/>
      </w:pPr>
      <w:r>
        <w:rPr/>
        <w:t>A</w:t>
      </w:r>
      <w:r>
        <w:rPr>
          <w:spacing w:val="-7"/>
        </w:rPr>
        <w:t> </w:t>
      </w:r>
      <w:r>
        <w:rPr/>
        <w:t>panel of the Sixth Circuit has endorsed the approach of</w:t>
      </w:r>
      <w:r>
        <w:rPr>
          <w:spacing w:val="40"/>
        </w:rPr>
        <w:t> </w:t>
      </w:r>
      <w:r>
        <w:rPr/>
        <w:t>Instruction 5.03.</w:t>
      </w:r>
      <w:r>
        <w:rPr>
          <w:spacing w:val="40"/>
        </w:rPr>
        <w:t> </w:t>
      </w:r>
      <w:r>
        <w:rPr/>
        <w:t>In United States v.</w:t>
      </w:r>
      <w:r>
        <w:rPr>
          <w:spacing w:val="-3"/>
        </w:rPr>
        <w:t> </w:t>
      </w:r>
      <w:r>
        <w:rPr/>
        <w:t>Tanks, 1992</w:t>
      </w:r>
      <w:r>
        <w:rPr>
          <w:spacing w:val="-3"/>
        </w:rPr>
        <w:t> </w:t>
      </w:r>
      <w:r>
        <w:rPr/>
        <w:t>WL</w:t>
      </w:r>
      <w:r>
        <w:rPr>
          <w:spacing w:val="-8"/>
        </w:rPr>
        <w:t> </w:t>
      </w:r>
      <w:r>
        <w:rPr/>
        <w:t>317179, 1992 U.S.</w:t>
      </w:r>
      <w:r>
        <w:rPr>
          <w:spacing w:val="-12"/>
        </w:rPr>
        <w:t> </w:t>
      </w:r>
      <w:r>
        <w:rPr/>
        <w:t>App. LEXIS 28889 (6th Cir. 1992) (unpublished), the</w:t>
      </w:r>
      <w:r>
        <w:rPr>
          <w:spacing w:val="-4"/>
        </w:rPr>
        <w:t> </w:t>
      </w:r>
      <w:r>
        <w:rPr/>
        <w:t>district</w:t>
      </w:r>
      <w:r>
        <w:rPr>
          <w:spacing w:val="-4"/>
        </w:rPr>
        <w:t> </w:t>
      </w:r>
      <w:r>
        <w:rPr/>
        <w:t>court</w:t>
      </w:r>
      <w:r>
        <w:rPr>
          <w:spacing w:val="-4"/>
        </w:rPr>
        <w:t> </w:t>
      </w:r>
      <w:r>
        <w:rPr/>
        <w:t>refused</w:t>
      </w:r>
      <w:r>
        <w:rPr>
          <w:spacing w:val="-3"/>
        </w:rPr>
        <w:t> </w:t>
      </w:r>
      <w:r>
        <w:rPr/>
        <w:t>to</w:t>
      </w:r>
      <w:r>
        <w:rPr>
          <w:spacing w:val="-3"/>
        </w:rPr>
        <w:t> </w:t>
      </w:r>
      <w:r>
        <w:rPr/>
        <w:t>give</w:t>
      </w:r>
      <w:r>
        <w:rPr>
          <w:spacing w:val="-4"/>
        </w:rPr>
        <w:t> </w:t>
      </w:r>
      <w:r>
        <w:rPr/>
        <w:t>an</w:t>
      </w:r>
      <w:r>
        <w:rPr>
          <w:spacing w:val="-3"/>
        </w:rPr>
        <w:t> </w:t>
      </w:r>
      <w:r>
        <w:rPr/>
        <w:t>instruction</w:t>
      </w:r>
      <w:r>
        <w:rPr>
          <w:spacing w:val="-3"/>
        </w:rPr>
        <w:t> </w:t>
      </w:r>
      <w:r>
        <w:rPr/>
        <w:t>on</w:t>
      </w:r>
      <w:r>
        <w:rPr>
          <w:spacing w:val="-3"/>
        </w:rPr>
        <w:t> </w:t>
      </w:r>
      <w:r>
        <w:rPr/>
        <w:t>abandonment.</w:t>
      </w:r>
      <w:r>
        <w:rPr>
          <w:spacing w:val="40"/>
        </w:rPr>
        <w:t> </w:t>
      </w:r>
      <w:r>
        <w:rPr/>
        <w:t>On</w:t>
      </w:r>
      <w:r>
        <w:rPr>
          <w:spacing w:val="-3"/>
        </w:rPr>
        <w:t> </w:t>
      </w:r>
      <w:r>
        <w:rPr/>
        <w:t>appeal,</w:t>
      </w:r>
      <w:r>
        <w:rPr>
          <w:spacing w:val="-3"/>
        </w:rPr>
        <w:t> </w:t>
      </w:r>
      <w:r>
        <w:rPr/>
        <w:t>the</w:t>
      </w:r>
      <w:r>
        <w:rPr>
          <w:spacing w:val="-4"/>
        </w:rPr>
        <w:t> </w:t>
      </w:r>
      <w:r>
        <w:rPr/>
        <w:t>panel</w:t>
      </w:r>
      <w:r>
        <w:rPr>
          <w:spacing w:val="-4"/>
        </w:rPr>
        <w:t> </w:t>
      </w:r>
      <w:r>
        <w:rPr/>
        <w:t>stated</w:t>
      </w:r>
      <w:r>
        <w:rPr>
          <w:spacing w:val="-3"/>
        </w:rPr>
        <w:t> </w:t>
      </w:r>
      <w:r>
        <w:rPr/>
        <w:t>that a defendant is entitled to instructions only on recognized defenses, and since the abandonment defense was not recognized in the Sixth Circuit, he was not entitled to an instruction. The panel quoted as follows the commentary on Instruction 5.03 from an earlier edition in support of its conclusion that the defense was not recognized:</w:t>
      </w:r>
    </w:p>
    <w:p>
      <w:pPr>
        <w:pStyle w:val="BodyText"/>
      </w:pPr>
    </w:p>
    <w:p>
      <w:pPr>
        <w:pStyle w:val="BodyText"/>
        <w:ind w:left="821" w:right="853" w:firstLine="720"/>
      </w:pPr>
      <w:r>
        <w:rPr/>
        <w:t>No federal cases have explicitly recognized voluntary abandonment or renunciation as a valid defense to an attempt charge.</w:t>
      </w:r>
      <w:r>
        <w:rPr>
          <w:spacing w:val="40"/>
        </w:rPr>
        <w:t> </w:t>
      </w:r>
      <w:r>
        <w:rPr/>
        <w:t>The closest the federal</w:t>
      </w:r>
      <w:r>
        <w:rPr>
          <w:spacing w:val="40"/>
        </w:rPr>
        <w:t> </w:t>
      </w:r>
      <w:r>
        <w:rPr/>
        <w:t>courts have come are two cases which assumed, without deciding, that even if abandonment or renunciation is a defense, the facts of the particular cases did not support</w:t>
      </w:r>
      <w:r>
        <w:rPr>
          <w:spacing w:val="-5"/>
        </w:rPr>
        <w:t> </w:t>
      </w:r>
      <w:r>
        <w:rPr/>
        <w:t>a</w:t>
      </w:r>
      <w:r>
        <w:rPr>
          <w:spacing w:val="-5"/>
        </w:rPr>
        <w:t> </w:t>
      </w:r>
      <w:r>
        <w:rPr/>
        <w:t>finding</w:t>
      </w:r>
      <w:r>
        <w:rPr>
          <w:spacing w:val="-4"/>
        </w:rPr>
        <w:t> </w:t>
      </w:r>
      <w:r>
        <w:rPr/>
        <w:t>that</w:t>
      </w:r>
      <w:r>
        <w:rPr>
          <w:spacing w:val="-5"/>
        </w:rPr>
        <w:t> </w:t>
      </w:r>
      <w:r>
        <w:rPr/>
        <w:t>a</w:t>
      </w:r>
      <w:r>
        <w:rPr>
          <w:spacing w:val="-5"/>
        </w:rPr>
        <w:t> </w:t>
      </w:r>
      <w:r>
        <w:rPr/>
        <w:t>voluntary</w:t>
      </w:r>
      <w:r>
        <w:rPr>
          <w:spacing w:val="-4"/>
        </w:rPr>
        <w:t> </w:t>
      </w:r>
      <w:r>
        <w:rPr/>
        <w:t>abandonment</w:t>
      </w:r>
      <w:r>
        <w:rPr>
          <w:spacing w:val="-5"/>
        </w:rPr>
        <w:t> </w:t>
      </w:r>
      <w:r>
        <w:rPr/>
        <w:t>or</w:t>
      </w:r>
      <w:r>
        <w:rPr>
          <w:spacing w:val="-4"/>
        </w:rPr>
        <w:t> </w:t>
      </w:r>
      <w:r>
        <w:rPr/>
        <w:t>renunciation</w:t>
      </w:r>
      <w:r>
        <w:rPr>
          <w:spacing w:val="-4"/>
        </w:rPr>
        <w:t> </w:t>
      </w:r>
      <w:r>
        <w:rPr/>
        <w:t>had</w:t>
      </w:r>
      <w:r>
        <w:rPr>
          <w:spacing w:val="-4"/>
        </w:rPr>
        <w:t> </w:t>
      </w:r>
      <w:r>
        <w:rPr/>
        <w:t>occurred.</w:t>
      </w:r>
      <w:r>
        <w:rPr>
          <w:spacing w:val="40"/>
        </w:rPr>
        <w:t> </w:t>
      </w:r>
      <w:r>
        <w:rPr/>
        <w:t>See United States v. Bailey, 834 F.2d 218, 226-227 (1st Cir. 1987); and United States</w:t>
      </w:r>
    </w:p>
    <w:p>
      <w:pPr>
        <w:pStyle w:val="BodyText"/>
        <w:ind w:left="821" w:right="902"/>
      </w:pPr>
      <w:r>
        <w:rPr/>
        <w:t>v.</w:t>
      </w:r>
      <w:r>
        <w:rPr>
          <w:spacing w:val="-8"/>
        </w:rPr>
        <w:t> </w:t>
      </w:r>
      <w:r>
        <w:rPr/>
        <w:t>McDowell,</w:t>
      </w:r>
      <w:r>
        <w:rPr>
          <w:spacing w:val="-8"/>
        </w:rPr>
        <w:t> </w:t>
      </w:r>
      <w:r>
        <w:rPr/>
        <w:t>705</w:t>
      </w:r>
      <w:r>
        <w:rPr>
          <w:spacing w:val="-8"/>
        </w:rPr>
        <w:t> </w:t>
      </w:r>
      <w:r>
        <w:rPr/>
        <w:t>F.2d</w:t>
      </w:r>
      <w:r>
        <w:rPr>
          <w:spacing w:val="-8"/>
        </w:rPr>
        <w:t> </w:t>
      </w:r>
      <w:r>
        <w:rPr/>
        <w:t>426,</w:t>
      </w:r>
      <w:r>
        <w:rPr>
          <w:spacing w:val="-8"/>
        </w:rPr>
        <w:t> </w:t>
      </w:r>
      <w:r>
        <w:rPr/>
        <w:t>428</w:t>
      </w:r>
      <w:r>
        <w:rPr>
          <w:spacing w:val="-8"/>
        </w:rPr>
        <w:t> </w:t>
      </w:r>
      <w:r>
        <w:rPr/>
        <w:t>(11th</w:t>
      </w:r>
      <w:r>
        <w:rPr>
          <w:spacing w:val="-8"/>
        </w:rPr>
        <w:t> </w:t>
      </w:r>
      <w:r>
        <w:rPr/>
        <w:t>Cir.1983).</w:t>
      </w:r>
      <w:r>
        <w:rPr>
          <w:spacing w:val="40"/>
        </w:rPr>
        <w:t> </w:t>
      </w:r>
      <w:r>
        <w:rPr/>
        <w:t>See</w:t>
      </w:r>
      <w:r>
        <w:rPr>
          <w:spacing w:val="-9"/>
        </w:rPr>
        <w:t> </w:t>
      </w:r>
      <w:r>
        <w:rPr/>
        <w:t>generally</w:t>
      </w:r>
      <w:r>
        <w:rPr>
          <w:spacing w:val="-8"/>
        </w:rPr>
        <w:t> </w:t>
      </w:r>
      <w:r>
        <w:rPr/>
        <w:t>Model</w:t>
      </w:r>
      <w:r>
        <w:rPr>
          <w:spacing w:val="-9"/>
        </w:rPr>
        <w:t> </w:t>
      </w:r>
      <w:r>
        <w:rPr/>
        <w:t>Penal Code § 5.01(4).</w:t>
      </w:r>
    </w:p>
    <w:p>
      <w:pPr>
        <w:pStyle w:val="BodyText"/>
      </w:pPr>
    </w:p>
    <w:p>
      <w:pPr>
        <w:pStyle w:val="BodyText"/>
        <w:ind w:left="101" w:right="134"/>
      </w:pPr>
      <w:r>
        <w:rPr>
          <w:i/>
        </w:rPr>
        <w:t>Tanks,</w:t>
      </w:r>
      <w:r>
        <w:rPr>
          <w:i/>
          <w:spacing w:val="-5"/>
        </w:rPr>
        <w:t> </w:t>
      </w:r>
      <w:r>
        <w:rPr>
          <w:i/>
        </w:rPr>
        <w:t>supra</w:t>
      </w:r>
      <w:r>
        <w:rPr>
          <w:i/>
          <w:spacing w:val="-5"/>
        </w:rPr>
        <w:t> </w:t>
      </w:r>
      <w:r>
        <w:rPr/>
        <w:t>1992</w:t>
      </w:r>
      <w:r>
        <w:rPr>
          <w:spacing w:val="-5"/>
        </w:rPr>
        <w:t> </w:t>
      </w:r>
      <w:r>
        <w:rPr/>
        <w:t>U.S.App.LEXIS</w:t>
      </w:r>
      <w:r>
        <w:rPr>
          <w:spacing w:val="-5"/>
        </w:rPr>
        <w:t> </w:t>
      </w:r>
      <w:r>
        <w:rPr/>
        <w:t>at</w:t>
      </w:r>
      <w:r>
        <w:rPr>
          <w:spacing w:val="-5"/>
        </w:rPr>
        <w:t> </w:t>
      </w:r>
      <w:r>
        <w:rPr/>
        <w:t>16.</w:t>
      </w:r>
      <w:r>
        <w:rPr>
          <w:spacing w:val="40"/>
        </w:rPr>
        <w:t> </w:t>
      </w:r>
      <w:r>
        <w:rPr/>
        <w:t>The</w:t>
      </w:r>
      <w:r>
        <w:rPr>
          <w:spacing w:val="-5"/>
        </w:rPr>
        <w:t> </w:t>
      </w:r>
      <w:r>
        <w:rPr/>
        <w:t>panel</w:t>
      </w:r>
      <w:r>
        <w:rPr>
          <w:spacing w:val="-5"/>
        </w:rPr>
        <w:t> </w:t>
      </w:r>
      <w:r>
        <w:rPr/>
        <w:t>then</w:t>
      </w:r>
      <w:r>
        <w:rPr>
          <w:spacing w:val="-5"/>
        </w:rPr>
        <w:t> </w:t>
      </w:r>
      <w:r>
        <w:rPr/>
        <w:t>stated</w:t>
      </w:r>
      <w:r>
        <w:rPr>
          <w:spacing w:val="-5"/>
        </w:rPr>
        <w:t> </w:t>
      </w:r>
      <w:r>
        <w:rPr/>
        <w:t>that</w:t>
      </w:r>
      <w:r>
        <w:rPr>
          <w:spacing w:val="-5"/>
        </w:rPr>
        <w:t> </w:t>
      </w:r>
      <w:r>
        <w:rPr/>
        <w:t>the</w:t>
      </w:r>
      <w:r>
        <w:rPr>
          <w:spacing w:val="-5"/>
        </w:rPr>
        <w:t> </w:t>
      </w:r>
      <w:r>
        <w:rPr/>
        <w:t>defendant</w:t>
      </w:r>
      <w:r>
        <w:rPr>
          <w:spacing w:val="-5"/>
        </w:rPr>
        <w:t> </w:t>
      </w:r>
      <w:r>
        <w:rPr/>
        <w:t>presented insufficient evidence to raise the defense at any rate.</w:t>
      </w:r>
      <w:r>
        <w:rPr>
          <w:spacing w:val="40"/>
        </w:rPr>
        <w:t> </w:t>
      </w:r>
      <w:r>
        <w:rPr>
          <w:i/>
        </w:rPr>
        <w:t>Id. </w:t>
      </w:r>
      <w:r>
        <w:rPr/>
        <w:t>at 17.</w:t>
      </w:r>
    </w:p>
    <w:p>
      <w:pPr>
        <w:pStyle w:val="BodyText"/>
      </w:pPr>
    </w:p>
    <w:p>
      <w:pPr>
        <w:pStyle w:val="BodyText"/>
        <w:ind w:left="101" w:right="120" w:firstLine="720"/>
      </w:pPr>
      <w:r>
        <w:rPr/>
        <w:t>In</w:t>
      </w:r>
      <w:r>
        <w:rPr>
          <w:spacing w:val="-4"/>
        </w:rPr>
        <w:t> </w:t>
      </w:r>
      <w:r>
        <w:rPr/>
        <w:t>United</w:t>
      </w:r>
      <w:r>
        <w:rPr>
          <w:spacing w:val="-4"/>
        </w:rPr>
        <w:t> </w:t>
      </w:r>
      <w:r>
        <w:rPr/>
        <w:t>States</w:t>
      </w:r>
      <w:r>
        <w:rPr>
          <w:spacing w:val="-5"/>
        </w:rPr>
        <w:t> </w:t>
      </w:r>
      <w:r>
        <w:rPr/>
        <w:t>v.</w:t>
      </w:r>
      <w:r>
        <w:rPr>
          <w:spacing w:val="-4"/>
        </w:rPr>
        <w:t> </w:t>
      </w:r>
      <w:r>
        <w:rPr/>
        <w:t>Shelton,</w:t>
      </w:r>
      <w:r>
        <w:rPr>
          <w:spacing w:val="-4"/>
        </w:rPr>
        <w:t> </w:t>
      </w:r>
      <w:r>
        <w:rPr/>
        <w:t>30</w:t>
      </w:r>
      <w:r>
        <w:rPr>
          <w:spacing w:val="-4"/>
        </w:rPr>
        <w:t> </w:t>
      </w:r>
      <w:r>
        <w:rPr/>
        <w:t>F.3d</w:t>
      </w:r>
      <w:r>
        <w:rPr>
          <w:spacing w:val="-4"/>
        </w:rPr>
        <w:t> </w:t>
      </w:r>
      <w:r>
        <w:rPr/>
        <w:t>702,</w:t>
      </w:r>
      <w:r>
        <w:rPr>
          <w:spacing w:val="-4"/>
        </w:rPr>
        <w:t> </w:t>
      </w:r>
      <w:r>
        <w:rPr/>
        <w:t>706</w:t>
      </w:r>
      <w:r>
        <w:rPr>
          <w:spacing w:val="-4"/>
        </w:rPr>
        <w:t> </w:t>
      </w:r>
      <w:r>
        <w:rPr/>
        <w:t>(6th</w:t>
      </w:r>
      <w:r>
        <w:rPr>
          <w:spacing w:val="-4"/>
        </w:rPr>
        <w:t> </w:t>
      </w:r>
      <w:r>
        <w:rPr/>
        <w:t>Cir.</w:t>
      </w:r>
      <w:r>
        <w:rPr>
          <w:spacing w:val="-5"/>
        </w:rPr>
        <w:t> </w:t>
      </w:r>
      <w:r>
        <w:rPr/>
        <w:t>1994),</w:t>
      </w:r>
      <w:r>
        <w:rPr>
          <w:spacing w:val="-4"/>
        </w:rPr>
        <w:t> </w:t>
      </w:r>
      <w:r>
        <w:rPr/>
        <w:t>the</w:t>
      </w:r>
      <w:r>
        <w:rPr>
          <w:spacing w:val="-5"/>
        </w:rPr>
        <w:t> </w:t>
      </w:r>
      <w:r>
        <w:rPr/>
        <w:t>Sixth</w:t>
      </w:r>
      <w:r>
        <w:rPr>
          <w:spacing w:val="-4"/>
        </w:rPr>
        <w:t> </w:t>
      </w:r>
      <w:r>
        <w:rPr/>
        <w:t>Circuit</w:t>
      </w:r>
      <w:r>
        <w:rPr>
          <w:spacing w:val="-5"/>
        </w:rPr>
        <w:t> </w:t>
      </w:r>
      <w:r>
        <w:rPr/>
        <w:t>made</w:t>
      </w:r>
      <w:r>
        <w:rPr>
          <w:spacing w:val="-5"/>
        </w:rPr>
        <w:t> </w:t>
      </w:r>
      <w:r>
        <w:rPr/>
        <w:t>clear that it does not recognize the defense of abandonment or renunciation, holding that “withdrawal, abandonment and renunciation, however characterized, do not provide a defense to an attempt crime.”</w:t>
      </w:r>
      <w:r>
        <w:rPr>
          <w:spacing w:val="80"/>
          <w:w w:val="150"/>
        </w:rPr>
        <w:t> </w:t>
      </w:r>
      <w:r>
        <w:rPr/>
        <w:t>The court stated that the crime of attempt is “complete with proof of intent together</w:t>
      </w:r>
      <w:r>
        <w:rPr>
          <w:spacing w:val="40"/>
        </w:rPr>
        <w:t> </w:t>
      </w:r>
      <w:r>
        <w:rPr/>
        <w:t>with</w:t>
      </w:r>
      <w:r>
        <w:rPr>
          <w:spacing w:val="-3"/>
        </w:rPr>
        <w:t> </w:t>
      </w:r>
      <w:r>
        <w:rPr/>
        <w:t>acts</w:t>
      </w:r>
      <w:r>
        <w:rPr>
          <w:spacing w:val="-4"/>
        </w:rPr>
        <w:t> </w:t>
      </w:r>
      <w:r>
        <w:rPr/>
        <w:t>constituting</w:t>
      </w:r>
      <w:r>
        <w:rPr>
          <w:spacing w:val="-3"/>
        </w:rPr>
        <w:t> </w:t>
      </w:r>
      <w:r>
        <w:rPr/>
        <w:t>a</w:t>
      </w:r>
      <w:r>
        <w:rPr>
          <w:spacing w:val="-4"/>
        </w:rPr>
        <w:t> </w:t>
      </w:r>
      <w:r>
        <w:rPr/>
        <w:t>substantial</w:t>
      </w:r>
      <w:r>
        <w:rPr>
          <w:spacing w:val="-4"/>
        </w:rPr>
        <w:t> </w:t>
      </w:r>
      <w:r>
        <w:rPr/>
        <w:t>step</w:t>
      </w:r>
      <w:r>
        <w:rPr>
          <w:spacing w:val="-3"/>
        </w:rPr>
        <w:t> </w:t>
      </w:r>
      <w:r>
        <w:rPr/>
        <w:t>toward</w:t>
      </w:r>
      <w:r>
        <w:rPr>
          <w:spacing w:val="-3"/>
        </w:rPr>
        <w:t> </w:t>
      </w:r>
      <w:r>
        <w:rPr/>
        <w:t>commission</w:t>
      </w:r>
      <w:r>
        <w:rPr>
          <w:spacing w:val="-3"/>
        </w:rPr>
        <w:t> </w:t>
      </w:r>
      <w:r>
        <w:rPr/>
        <w:t>of</w:t>
      </w:r>
      <w:r>
        <w:rPr>
          <w:spacing w:val="-3"/>
        </w:rPr>
        <w:t> </w:t>
      </w:r>
      <w:r>
        <w:rPr/>
        <w:t>the</w:t>
      </w:r>
      <w:r>
        <w:rPr>
          <w:spacing w:val="-4"/>
        </w:rPr>
        <w:t> </w:t>
      </w:r>
      <w:r>
        <w:rPr/>
        <w:t>substantive</w:t>
      </w:r>
      <w:r>
        <w:rPr>
          <w:spacing w:val="-4"/>
        </w:rPr>
        <w:t> </w:t>
      </w:r>
      <w:r>
        <w:rPr/>
        <w:t>offense,”</w:t>
      </w:r>
      <w:r>
        <w:rPr>
          <w:spacing w:val="-4"/>
        </w:rPr>
        <w:t> </w:t>
      </w:r>
      <w:r>
        <w:rPr/>
        <w:t>but</w:t>
      </w:r>
      <w:r>
        <w:rPr>
          <w:spacing w:val="-4"/>
        </w:rPr>
        <w:t> </w:t>
      </w:r>
      <w:r>
        <w:rPr/>
        <w:t>noted that if a defendant withdraws prior to forming the required intent or taking the substantial step, then</w:t>
      </w:r>
      <w:r>
        <w:rPr>
          <w:spacing w:val="-3"/>
        </w:rPr>
        <w:t> </w:t>
      </w:r>
      <w:r>
        <w:rPr/>
        <w:t>the</w:t>
      </w:r>
      <w:r>
        <w:rPr>
          <w:spacing w:val="-4"/>
        </w:rPr>
        <w:t> </w:t>
      </w:r>
      <w:r>
        <w:rPr/>
        <w:t>question</w:t>
      </w:r>
      <w:r>
        <w:rPr>
          <w:spacing w:val="-3"/>
        </w:rPr>
        <w:t> </w:t>
      </w:r>
      <w:r>
        <w:rPr/>
        <w:t>arises</w:t>
      </w:r>
      <w:r>
        <w:rPr>
          <w:spacing w:val="-4"/>
        </w:rPr>
        <w:t> </w:t>
      </w:r>
      <w:r>
        <w:rPr/>
        <w:t>if</w:t>
      </w:r>
      <w:r>
        <w:rPr>
          <w:spacing w:val="-3"/>
        </w:rPr>
        <w:t> </w:t>
      </w:r>
      <w:r>
        <w:rPr/>
        <w:t>he</w:t>
      </w:r>
      <w:r>
        <w:rPr>
          <w:spacing w:val="-4"/>
        </w:rPr>
        <w:t> </w:t>
      </w:r>
      <w:r>
        <w:rPr/>
        <w:t>has</w:t>
      </w:r>
      <w:r>
        <w:rPr>
          <w:spacing w:val="-4"/>
        </w:rPr>
        <w:t> </w:t>
      </w:r>
      <w:r>
        <w:rPr/>
        <w:t>committed</w:t>
      </w:r>
      <w:r>
        <w:rPr>
          <w:spacing w:val="-3"/>
        </w:rPr>
        <w:t> </w:t>
      </w:r>
      <w:r>
        <w:rPr/>
        <w:t>the</w:t>
      </w:r>
      <w:r>
        <w:rPr>
          <w:spacing w:val="-4"/>
        </w:rPr>
        <w:t> </w:t>
      </w:r>
      <w:r>
        <w:rPr/>
        <w:t>offense</w:t>
      </w:r>
      <w:r>
        <w:rPr>
          <w:spacing w:val="-4"/>
        </w:rPr>
        <w:t> </w:t>
      </w:r>
      <w:r>
        <w:rPr/>
        <w:t>since</w:t>
      </w:r>
      <w:r>
        <w:rPr>
          <w:spacing w:val="-4"/>
        </w:rPr>
        <w:t> </w:t>
      </w:r>
      <w:r>
        <w:rPr/>
        <w:t>the</w:t>
      </w:r>
      <w:r>
        <w:rPr>
          <w:spacing w:val="-4"/>
        </w:rPr>
        <w:t> </w:t>
      </w:r>
      <w:r>
        <w:rPr/>
        <w:t>elements</w:t>
      </w:r>
      <w:r>
        <w:rPr>
          <w:spacing w:val="-4"/>
        </w:rPr>
        <w:t> </w:t>
      </w:r>
      <w:r>
        <w:rPr/>
        <w:t>of</w:t>
      </w:r>
      <w:r>
        <w:rPr>
          <w:spacing w:val="-3"/>
        </w:rPr>
        <w:t> </w:t>
      </w:r>
      <w:r>
        <w:rPr/>
        <w:t>the</w:t>
      </w:r>
      <w:r>
        <w:rPr>
          <w:spacing w:val="-4"/>
        </w:rPr>
        <w:t> </w:t>
      </w:r>
      <w:r>
        <w:rPr/>
        <w:t>crime</w:t>
      </w:r>
      <w:r>
        <w:rPr>
          <w:spacing w:val="-4"/>
        </w:rPr>
        <w:t> </w:t>
      </w:r>
      <w:r>
        <w:rPr/>
        <w:t>cannot</w:t>
      </w:r>
      <w:r>
        <w:rPr>
          <w:spacing w:val="-4"/>
        </w:rPr>
        <w:t> </w:t>
      </w:r>
      <w:r>
        <w:rPr/>
        <w:t>be proved.</w:t>
      </w:r>
      <w:r>
        <w:rPr>
          <w:spacing w:val="40"/>
        </w:rPr>
        <w:t> </w:t>
      </w:r>
      <w:r>
        <w:rPr>
          <w:i/>
        </w:rPr>
        <w:t>Id</w:t>
      </w:r>
      <w:r>
        <w:rPr/>
        <w:t>.</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2">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1">
    <w:multiLevelType w:val="hybridMultilevel"/>
    <w:lvl w:ilvl="0">
      <w:start w:val="5"/>
      <w:numFmt w:val="decimal"/>
      <w:lvlText w:val="%1"/>
      <w:lvlJc w:val="left"/>
      <w:pPr>
        <w:ind w:left="569" w:hanging="468"/>
        <w:jc w:val="left"/>
      </w:pPr>
      <w:rPr>
        <w:rFonts w:hint="default"/>
        <w:lang w:val="en-US" w:eastAsia="en-US" w:bidi="ar-SA"/>
      </w:rPr>
    </w:lvl>
    <w:lvl w:ilvl="1">
      <w:start w:val="1"/>
      <w:numFmt w:val="decimalZero"/>
      <w:lvlText w:val="%1.%2"/>
      <w:lvlJc w:val="left"/>
      <w:pPr>
        <w:ind w:left="569" w:hanging="46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60" w:hanging="468"/>
      </w:pPr>
      <w:rPr>
        <w:rFonts w:hint="default"/>
        <w:lang w:val="en-US" w:eastAsia="en-US" w:bidi="ar-SA"/>
      </w:rPr>
    </w:lvl>
    <w:lvl w:ilvl="3">
      <w:start w:val="0"/>
      <w:numFmt w:val="bullet"/>
      <w:lvlText w:val="•"/>
      <w:lvlJc w:val="left"/>
      <w:pPr>
        <w:ind w:left="3260" w:hanging="468"/>
      </w:pPr>
      <w:rPr>
        <w:rFonts w:hint="default"/>
        <w:lang w:val="en-US" w:eastAsia="en-US" w:bidi="ar-SA"/>
      </w:rPr>
    </w:lvl>
    <w:lvl w:ilvl="4">
      <w:start w:val="0"/>
      <w:numFmt w:val="bullet"/>
      <w:lvlText w:val="•"/>
      <w:lvlJc w:val="left"/>
      <w:pPr>
        <w:ind w:left="4160" w:hanging="468"/>
      </w:pPr>
      <w:rPr>
        <w:rFonts w:hint="default"/>
        <w:lang w:val="en-US" w:eastAsia="en-US" w:bidi="ar-SA"/>
      </w:rPr>
    </w:lvl>
    <w:lvl w:ilvl="5">
      <w:start w:val="0"/>
      <w:numFmt w:val="bullet"/>
      <w:lvlText w:val="•"/>
      <w:lvlJc w:val="left"/>
      <w:pPr>
        <w:ind w:left="5060" w:hanging="468"/>
      </w:pPr>
      <w:rPr>
        <w:rFonts w:hint="default"/>
        <w:lang w:val="en-US" w:eastAsia="en-US" w:bidi="ar-SA"/>
      </w:rPr>
    </w:lvl>
    <w:lvl w:ilvl="6">
      <w:start w:val="0"/>
      <w:numFmt w:val="bullet"/>
      <w:lvlText w:val="•"/>
      <w:lvlJc w:val="left"/>
      <w:pPr>
        <w:ind w:left="5960" w:hanging="468"/>
      </w:pPr>
      <w:rPr>
        <w:rFonts w:hint="default"/>
        <w:lang w:val="en-US" w:eastAsia="en-US" w:bidi="ar-SA"/>
      </w:rPr>
    </w:lvl>
    <w:lvl w:ilvl="7">
      <w:start w:val="0"/>
      <w:numFmt w:val="bullet"/>
      <w:lvlText w:val="•"/>
      <w:lvlJc w:val="left"/>
      <w:pPr>
        <w:ind w:left="6860" w:hanging="468"/>
      </w:pPr>
      <w:rPr>
        <w:rFonts w:hint="default"/>
        <w:lang w:val="en-US" w:eastAsia="en-US" w:bidi="ar-SA"/>
      </w:rPr>
    </w:lvl>
    <w:lvl w:ilvl="8">
      <w:start w:val="0"/>
      <w:numFmt w:val="bullet"/>
      <w:lvlText w:val="•"/>
      <w:lvlJc w:val="left"/>
      <w:pPr>
        <w:ind w:left="7760" w:hanging="468"/>
      </w:pPr>
      <w:rPr>
        <w:rFonts w:hint="default"/>
        <w:lang w:val="en-US" w:eastAsia="en-US" w:bidi="ar-SA"/>
      </w:rPr>
    </w:lvl>
  </w:abstractNum>
  <w:abstractNum w:abstractNumId="0">
    <w:multiLevelType w:val="hybridMultilevel"/>
    <w:lvl w:ilvl="0">
      <w:start w:val="5"/>
      <w:numFmt w:val="decimal"/>
      <w:lvlText w:val="%1"/>
      <w:lvlJc w:val="left"/>
      <w:pPr>
        <w:ind w:left="569" w:hanging="468"/>
        <w:jc w:val="left"/>
      </w:pPr>
      <w:rPr>
        <w:rFonts w:hint="default"/>
        <w:lang w:val="en-US" w:eastAsia="en-US" w:bidi="ar-SA"/>
      </w:rPr>
    </w:lvl>
    <w:lvl w:ilvl="1">
      <w:start w:val="1"/>
      <w:numFmt w:val="decimalZero"/>
      <w:lvlText w:val="%1.%2"/>
      <w:lvlJc w:val="left"/>
      <w:pPr>
        <w:ind w:left="569" w:hanging="4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60" w:hanging="468"/>
      </w:pPr>
      <w:rPr>
        <w:rFonts w:hint="default"/>
        <w:lang w:val="en-US" w:eastAsia="en-US" w:bidi="ar-SA"/>
      </w:rPr>
    </w:lvl>
    <w:lvl w:ilvl="3">
      <w:start w:val="0"/>
      <w:numFmt w:val="bullet"/>
      <w:lvlText w:val="•"/>
      <w:lvlJc w:val="left"/>
      <w:pPr>
        <w:ind w:left="3260" w:hanging="468"/>
      </w:pPr>
      <w:rPr>
        <w:rFonts w:hint="default"/>
        <w:lang w:val="en-US" w:eastAsia="en-US" w:bidi="ar-SA"/>
      </w:rPr>
    </w:lvl>
    <w:lvl w:ilvl="4">
      <w:start w:val="0"/>
      <w:numFmt w:val="bullet"/>
      <w:lvlText w:val="•"/>
      <w:lvlJc w:val="left"/>
      <w:pPr>
        <w:ind w:left="4160" w:hanging="468"/>
      </w:pPr>
      <w:rPr>
        <w:rFonts w:hint="default"/>
        <w:lang w:val="en-US" w:eastAsia="en-US" w:bidi="ar-SA"/>
      </w:rPr>
    </w:lvl>
    <w:lvl w:ilvl="5">
      <w:start w:val="0"/>
      <w:numFmt w:val="bullet"/>
      <w:lvlText w:val="•"/>
      <w:lvlJc w:val="left"/>
      <w:pPr>
        <w:ind w:left="5060" w:hanging="468"/>
      </w:pPr>
      <w:rPr>
        <w:rFonts w:hint="default"/>
        <w:lang w:val="en-US" w:eastAsia="en-US" w:bidi="ar-SA"/>
      </w:rPr>
    </w:lvl>
    <w:lvl w:ilvl="6">
      <w:start w:val="0"/>
      <w:numFmt w:val="bullet"/>
      <w:lvlText w:val="•"/>
      <w:lvlJc w:val="left"/>
      <w:pPr>
        <w:ind w:left="5960" w:hanging="468"/>
      </w:pPr>
      <w:rPr>
        <w:rFonts w:hint="default"/>
        <w:lang w:val="en-US" w:eastAsia="en-US" w:bidi="ar-SA"/>
      </w:rPr>
    </w:lvl>
    <w:lvl w:ilvl="7">
      <w:start w:val="0"/>
      <w:numFmt w:val="bullet"/>
      <w:lvlText w:val="•"/>
      <w:lvlJc w:val="left"/>
      <w:pPr>
        <w:ind w:left="6860" w:hanging="468"/>
      </w:pPr>
      <w:rPr>
        <w:rFonts w:hint="default"/>
        <w:lang w:val="en-US" w:eastAsia="en-US" w:bidi="ar-SA"/>
      </w:rPr>
    </w:lvl>
    <w:lvl w:ilvl="8">
      <w:start w:val="0"/>
      <w:numFmt w:val="bullet"/>
      <w:lvlText w:val="•"/>
      <w:lvlJc w:val="left"/>
      <w:pPr>
        <w:ind w:left="7760" w:hanging="46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68" w:hanging="46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6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2024-11-13T15:05:57Z</dcterms:created>
  <dcterms:modified xsi:type="dcterms:W3CDTF">2024-11-13T15:05:57Z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